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7F" w:rsidRPr="00A82C1D" w:rsidRDefault="000C588D" w:rsidP="005A22B2">
      <w:pPr>
        <w:pStyle w:val="Dokumentberschrift"/>
        <w:tabs>
          <w:tab w:val="right" w:pos="9923"/>
        </w:tabs>
        <w:rPr>
          <w:rFonts w:ascii="Noto Sans" w:hAnsi="Noto Sans"/>
        </w:rPr>
      </w:pPr>
      <w:r>
        <w:rPr>
          <w:rFonts w:ascii="Noto Sans" w:hAnsi="Noto Sans"/>
        </w:rPr>
        <w:t>Presseinformation 2G Energy AG</w:t>
      </w:r>
      <w:r w:rsidR="005A22B2">
        <w:rPr>
          <w:rFonts w:ascii="Noto Sans" w:hAnsi="Noto Sans"/>
        </w:rPr>
        <w:tab/>
      </w:r>
      <w:r w:rsidR="00453120">
        <w:rPr>
          <w:rFonts w:ascii="Noto Sans" w:hAnsi="Noto Sans"/>
        </w:rPr>
        <w:t>04</w:t>
      </w:r>
      <w:r w:rsidR="00A34E96" w:rsidRPr="00A82C1D">
        <w:rPr>
          <w:rFonts w:ascii="Noto Sans" w:hAnsi="Noto Sans"/>
        </w:rPr>
        <w:t>.0</w:t>
      </w:r>
      <w:r w:rsidR="00210178" w:rsidRPr="00A82C1D">
        <w:rPr>
          <w:rFonts w:ascii="Noto Sans" w:hAnsi="Noto Sans"/>
        </w:rPr>
        <w:t>2</w:t>
      </w:r>
      <w:r w:rsidR="00A34E96" w:rsidRPr="00A82C1D">
        <w:rPr>
          <w:rFonts w:ascii="Noto Sans" w:hAnsi="Noto Sans"/>
        </w:rPr>
        <w:t>.2015</w:t>
      </w:r>
    </w:p>
    <w:p w:rsidR="004B7D7F" w:rsidRPr="00A82C1D" w:rsidRDefault="00210178" w:rsidP="00D82605">
      <w:pPr>
        <w:pStyle w:val="Standardtext"/>
        <w:ind w:left="0"/>
        <w:rPr>
          <w:b/>
          <w:sz w:val="28"/>
        </w:rPr>
      </w:pPr>
      <w:r w:rsidRPr="00A82C1D">
        <w:rPr>
          <w:b/>
          <w:sz w:val="28"/>
        </w:rPr>
        <w:t>Mini</w:t>
      </w:r>
      <w:r w:rsidRPr="00A82C1D">
        <w:rPr>
          <w:b/>
          <w:sz w:val="36"/>
          <w:szCs w:val="36"/>
        </w:rPr>
        <w:t>-</w:t>
      </w:r>
      <w:r w:rsidRPr="00A82C1D">
        <w:rPr>
          <w:b/>
          <w:sz w:val="28"/>
          <w:szCs w:val="36"/>
        </w:rPr>
        <w:t>KWK-Anlagen wirtschaftlicher betreiben: Kooperation von 2G Home und RWE Effizienz</w:t>
      </w:r>
    </w:p>
    <w:p w:rsidR="004B7D7F" w:rsidRPr="00A82C1D" w:rsidRDefault="004B7D7F" w:rsidP="00D82605">
      <w:pPr>
        <w:pStyle w:val="Standardtext"/>
        <w:ind w:left="0"/>
      </w:pPr>
    </w:p>
    <w:p w:rsidR="00210178" w:rsidRPr="00A82C1D" w:rsidRDefault="00210178" w:rsidP="005A22B2">
      <w:pPr>
        <w:pStyle w:val="Listenabsatz"/>
        <w:numPr>
          <w:ilvl w:val="0"/>
          <w:numId w:val="7"/>
        </w:numPr>
        <w:spacing w:after="240" w:line="288" w:lineRule="auto"/>
        <w:ind w:left="584" w:hanging="357"/>
        <w:contextualSpacing w:val="0"/>
        <w:rPr>
          <w:rFonts w:ascii="Noto Sans" w:hAnsi="Noto Sans"/>
          <w:b/>
          <w:sz w:val="24"/>
          <w:szCs w:val="28"/>
        </w:rPr>
      </w:pPr>
      <w:r w:rsidRPr="00A82C1D">
        <w:rPr>
          <w:rFonts w:ascii="Noto Sans" w:hAnsi="Noto Sans"/>
          <w:b/>
          <w:sz w:val="24"/>
          <w:szCs w:val="28"/>
        </w:rPr>
        <w:t>Neue Geschäftsmodelle fü</w:t>
      </w:r>
      <w:r w:rsidR="00D82605">
        <w:rPr>
          <w:rFonts w:ascii="Noto Sans" w:hAnsi="Noto Sans"/>
          <w:b/>
          <w:sz w:val="24"/>
          <w:szCs w:val="28"/>
        </w:rPr>
        <w:t>r Kraft-Wärme-Kopplungs-Anlagen</w:t>
      </w:r>
      <w:r w:rsidRPr="00A82C1D">
        <w:rPr>
          <w:rFonts w:ascii="Noto Sans" w:hAnsi="Noto Sans"/>
          <w:b/>
          <w:sz w:val="24"/>
          <w:szCs w:val="28"/>
        </w:rPr>
        <w:t xml:space="preserve"> mit einer elektr</w:t>
      </w:r>
      <w:r w:rsidRPr="00A82C1D">
        <w:rPr>
          <w:rFonts w:ascii="Noto Sans" w:hAnsi="Noto Sans"/>
          <w:b/>
          <w:sz w:val="24"/>
          <w:szCs w:val="28"/>
        </w:rPr>
        <w:t>i</w:t>
      </w:r>
      <w:r w:rsidRPr="00A82C1D">
        <w:rPr>
          <w:rFonts w:ascii="Noto Sans" w:hAnsi="Noto Sans"/>
          <w:b/>
          <w:sz w:val="24"/>
          <w:szCs w:val="28"/>
        </w:rPr>
        <w:t>schen Leistung von 20 bis 50 kW</w:t>
      </w:r>
    </w:p>
    <w:p w:rsidR="00210178" w:rsidRPr="00A82C1D" w:rsidRDefault="00210178" w:rsidP="005A22B2">
      <w:pPr>
        <w:pStyle w:val="Listenabsatz"/>
        <w:numPr>
          <w:ilvl w:val="0"/>
          <w:numId w:val="7"/>
        </w:numPr>
        <w:spacing w:line="288" w:lineRule="auto"/>
        <w:ind w:left="584" w:hanging="357"/>
        <w:rPr>
          <w:rFonts w:ascii="Noto Sans" w:hAnsi="Noto Sans"/>
          <w:b/>
          <w:sz w:val="24"/>
          <w:szCs w:val="28"/>
        </w:rPr>
      </w:pPr>
      <w:r w:rsidRPr="00A82C1D">
        <w:rPr>
          <w:rFonts w:ascii="Noto Sans" w:hAnsi="Noto Sans"/>
          <w:b/>
          <w:sz w:val="24"/>
          <w:szCs w:val="28"/>
        </w:rPr>
        <w:t>Eigenstromoptimierung und Anbindung an den</w:t>
      </w:r>
      <w:r w:rsidRPr="00A82C1D">
        <w:rPr>
          <w:rFonts w:ascii="Noto Sans" w:hAnsi="Noto Sans"/>
          <w:b/>
          <w:sz w:val="24"/>
          <w:szCs w:val="28"/>
        </w:rPr>
        <w:br/>
        <w:t xml:space="preserve">Regelenergiemarkt mit RWE </w:t>
      </w:r>
      <w:proofErr w:type="spellStart"/>
      <w:r w:rsidRPr="00A82C1D">
        <w:rPr>
          <w:rFonts w:ascii="Noto Sans" w:hAnsi="Noto Sans"/>
          <w:b/>
          <w:sz w:val="24"/>
          <w:szCs w:val="28"/>
        </w:rPr>
        <w:t>easyOptimize</w:t>
      </w:r>
      <w:proofErr w:type="spellEnd"/>
    </w:p>
    <w:p w:rsidR="00210178" w:rsidRPr="00A82C1D" w:rsidRDefault="003E3C3E" w:rsidP="005962DC">
      <w:pPr>
        <w:spacing w:before="360"/>
        <w:ind w:left="0"/>
        <w:jc w:val="both"/>
        <w:rPr>
          <w:rFonts w:ascii="Noto Sans" w:hAnsi="Noto Sans"/>
        </w:rPr>
      </w:pPr>
      <w:proofErr w:type="spellStart"/>
      <w:r>
        <w:rPr>
          <w:rFonts w:ascii="Noto Sans" w:hAnsi="Noto Sans"/>
        </w:rPr>
        <w:t>Heek</w:t>
      </w:r>
      <w:proofErr w:type="spellEnd"/>
      <w:r>
        <w:rPr>
          <w:rFonts w:ascii="Noto Sans" w:hAnsi="Noto Sans"/>
        </w:rPr>
        <w:t>, 4</w:t>
      </w:r>
      <w:r w:rsidR="000C588D">
        <w:rPr>
          <w:rFonts w:ascii="Noto Sans" w:hAnsi="Noto Sans"/>
        </w:rPr>
        <w:t>. Februar</w:t>
      </w:r>
      <w:r w:rsidR="00210178" w:rsidRPr="00A82C1D">
        <w:rPr>
          <w:rFonts w:ascii="Noto Sans" w:hAnsi="Noto Sans"/>
        </w:rPr>
        <w:t xml:space="preserve"> 2015 - Die Kraft-Wärme-Kopplungs-Anlagen (KWK-Anlagen) g-box 20 und g-box 50 des He</w:t>
      </w:r>
      <w:r w:rsidR="00210178" w:rsidRPr="00A82C1D">
        <w:rPr>
          <w:rFonts w:ascii="Noto Sans" w:hAnsi="Noto Sans"/>
        </w:rPr>
        <w:t>r</w:t>
      </w:r>
      <w:r w:rsidR="00210178" w:rsidRPr="00A82C1D">
        <w:rPr>
          <w:rFonts w:ascii="Noto Sans" w:hAnsi="Noto Sans"/>
        </w:rPr>
        <w:t xml:space="preserve">stellers 2G können künftig mit der Steuerung </w:t>
      </w:r>
      <w:proofErr w:type="spellStart"/>
      <w:r w:rsidR="00210178" w:rsidRPr="00A82C1D">
        <w:rPr>
          <w:rFonts w:ascii="Noto Sans" w:hAnsi="Noto Sans"/>
        </w:rPr>
        <w:t>easyOptimize</w:t>
      </w:r>
      <w:proofErr w:type="spellEnd"/>
      <w:r w:rsidR="00210178" w:rsidRPr="00A82C1D">
        <w:rPr>
          <w:rFonts w:ascii="Noto Sans" w:hAnsi="Noto Sans"/>
        </w:rPr>
        <w:t xml:space="preserve"> von RWE Effizienz betrieben werden. Ziel der K</w:t>
      </w:r>
      <w:r w:rsidR="00210178" w:rsidRPr="00A82C1D">
        <w:rPr>
          <w:rFonts w:ascii="Noto Sans" w:hAnsi="Noto Sans"/>
        </w:rPr>
        <w:t>o</w:t>
      </w:r>
      <w:r w:rsidR="00210178" w:rsidRPr="00A82C1D">
        <w:rPr>
          <w:rFonts w:ascii="Noto Sans" w:hAnsi="Noto Sans"/>
        </w:rPr>
        <w:t>operation ist es, mehr Wirtschaftlichkeit für den Anlagenbetrieb zu erzielen und einen Regelbetrieb zu ermögl</w:t>
      </w:r>
      <w:r w:rsidR="00210178" w:rsidRPr="00A82C1D">
        <w:rPr>
          <w:rFonts w:ascii="Noto Sans" w:hAnsi="Noto Sans"/>
        </w:rPr>
        <w:t>i</w:t>
      </w:r>
      <w:r w:rsidR="00210178" w:rsidRPr="00A82C1D">
        <w:rPr>
          <w:rFonts w:ascii="Noto Sans" w:hAnsi="Noto Sans"/>
        </w:rPr>
        <w:t>chen. Im ersten Schritt wird die eigene Nutzung des erzeugten Stroms optimiert, um den steigenden Strompre</w:t>
      </w:r>
      <w:r w:rsidR="00210178" w:rsidRPr="00A82C1D">
        <w:rPr>
          <w:rFonts w:ascii="Noto Sans" w:hAnsi="Noto Sans"/>
        </w:rPr>
        <w:t>i</w:t>
      </w:r>
      <w:r w:rsidR="00210178" w:rsidRPr="00A82C1D">
        <w:rPr>
          <w:rFonts w:ascii="Noto Sans" w:hAnsi="Noto Sans"/>
        </w:rPr>
        <w:t>sen zu begegnen. Darüber hinaus soll über das RWE-Modul die 2G KWK-Anlage als Teil eines Bündels am R</w:t>
      </w:r>
      <w:r w:rsidR="00210178" w:rsidRPr="00A82C1D">
        <w:rPr>
          <w:rFonts w:ascii="Noto Sans" w:hAnsi="Noto Sans"/>
        </w:rPr>
        <w:t>e</w:t>
      </w:r>
      <w:r w:rsidR="00210178" w:rsidRPr="00A82C1D">
        <w:rPr>
          <w:rFonts w:ascii="Noto Sans" w:hAnsi="Noto Sans"/>
        </w:rPr>
        <w:t>gelene</w:t>
      </w:r>
      <w:r w:rsidR="00210178" w:rsidRPr="00A82C1D">
        <w:rPr>
          <w:rFonts w:ascii="Noto Sans" w:hAnsi="Noto Sans"/>
        </w:rPr>
        <w:t>r</w:t>
      </w:r>
      <w:r w:rsidR="00210178" w:rsidRPr="00A82C1D">
        <w:rPr>
          <w:rFonts w:ascii="Noto Sans" w:hAnsi="Noto Sans"/>
        </w:rPr>
        <w:t>giemarkt angeboten werden. Die Bereitstellung von Regelenergie wird gesondert vergütet. Für ähnliche Proje</w:t>
      </w:r>
      <w:r w:rsidR="00210178" w:rsidRPr="00A82C1D">
        <w:rPr>
          <w:rFonts w:ascii="Noto Sans" w:hAnsi="Noto Sans"/>
        </w:rPr>
        <w:t>k</w:t>
      </w:r>
      <w:r w:rsidR="00210178" w:rsidRPr="00A82C1D">
        <w:rPr>
          <w:rFonts w:ascii="Noto Sans" w:hAnsi="Noto Sans"/>
        </w:rPr>
        <w:t>te hat RWE Effizienz bereits weitere Hersteller gewonnen.</w:t>
      </w:r>
    </w:p>
    <w:p w:rsidR="00210178" w:rsidRPr="00A82C1D" w:rsidRDefault="00210178" w:rsidP="005962DC">
      <w:pPr>
        <w:spacing w:before="360"/>
        <w:ind w:left="0"/>
        <w:jc w:val="both"/>
        <w:rPr>
          <w:rFonts w:ascii="Noto Sans" w:hAnsi="Noto Sans"/>
        </w:rPr>
      </w:pPr>
      <w:r w:rsidRPr="00A82C1D">
        <w:rPr>
          <w:rFonts w:ascii="Noto Sans" w:hAnsi="Noto Sans"/>
        </w:rPr>
        <w:t>Die von der 2G Home GmbH vertriebenen g-box 20 und g-box 50 verfügen über eine elektrische Leistung von 20 kW bzw. 50 kW. KWK-Anlagen dieses Typs kommen überwiegend als Beistell-Lösung in Mehrfamilienhä</w:t>
      </w:r>
      <w:r w:rsidRPr="00A82C1D">
        <w:rPr>
          <w:rFonts w:ascii="Noto Sans" w:hAnsi="Noto Sans"/>
        </w:rPr>
        <w:t>u</w:t>
      </w:r>
      <w:r w:rsidRPr="00A82C1D">
        <w:rPr>
          <w:rFonts w:ascii="Noto Sans" w:hAnsi="Noto Sans"/>
        </w:rPr>
        <w:t>sern, mittelständischen Industrie- und Gewerbebetrieben, Hotels oder auch Schwimmbädern mit einem kont</w:t>
      </w:r>
      <w:r w:rsidRPr="00A82C1D">
        <w:rPr>
          <w:rFonts w:ascii="Noto Sans" w:hAnsi="Noto Sans"/>
        </w:rPr>
        <w:t>i</w:t>
      </w:r>
      <w:r w:rsidRPr="00A82C1D">
        <w:rPr>
          <w:rFonts w:ascii="Noto Sans" w:hAnsi="Noto Sans"/>
        </w:rPr>
        <w:t xml:space="preserve">nuierlichen Wärmebedarf </w:t>
      </w:r>
      <w:r w:rsidRPr="00A82C1D">
        <w:rPr>
          <w:rFonts w:ascii="Noto Sans" w:hAnsi="Noto Sans" w:cs="Arial"/>
        </w:rPr>
        <w:t>zum Einsatz. Ihr herkömmlicher Betrieb erfolgt größtenteils wärmegeführt, ohne B</w:t>
      </w:r>
      <w:r w:rsidRPr="00A82C1D">
        <w:rPr>
          <w:rFonts w:ascii="Noto Sans" w:hAnsi="Noto Sans" w:cs="Arial"/>
        </w:rPr>
        <w:t>e</w:t>
      </w:r>
      <w:r w:rsidRPr="00A82C1D">
        <w:rPr>
          <w:rFonts w:ascii="Noto Sans" w:hAnsi="Noto Sans" w:cs="Arial"/>
        </w:rPr>
        <w:t xml:space="preserve">rücksichtigung des eigenen Stromverbrauchs. RWE </w:t>
      </w:r>
      <w:proofErr w:type="spellStart"/>
      <w:r w:rsidRPr="00A82C1D">
        <w:rPr>
          <w:rFonts w:ascii="Noto Sans" w:hAnsi="Noto Sans" w:cs="Arial"/>
        </w:rPr>
        <w:t>easyOptimize</w:t>
      </w:r>
      <w:proofErr w:type="spellEnd"/>
      <w:r w:rsidRPr="00A82C1D">
        <w:rPr>
          <w:rFonts w:ascii="Noto Sans" w:hAnsi="Noto Sans" w:cs="Arial"/>
        </w:rPr>
        <w:t xml:space="preserve"> hingegen richtet den Betrieb zusätzlich auch an den Spitzen des Stromverbrauchs </w:t>
      </w:r>
      <w:r w:rsidRPr="00A82C1D">
        <w:rPr>
          <w:rFonts w:ascii="Noto Sans" w:hAnsi="Noto Sans"/>
        </w:rPr>
        <w:t>aus: Das BHKW läuft dann, wenn viel Strom im Objekt benötigt wird. Das senkt die Stromkosten. Die entstehende Wärme kann für Heizung, Warmwasser oder die industriellen bzw. g</w:t>
      </w:r>
      <w:r w:rsidRPr="00A82C1D">
        <w:rPr>
          <w:rFonts w:ascii="Noto Sans" w:hAnsi="Noto Sans"/>
        </w:rPr>
        <w:t>e</w:t>
      </w:r>
      <w:r w:rsidRPr="00A82C1D">
        <w:rPr>
          <w:rFonts w:ascii="Noto Sans" w:hAnsi="Noto Sans"/>
        </w:rPr>
        <w:t>werblichen Zwecke genutzt oder gegebenenfalls gespeichert werden.</w:t>
      </w:r>
    </w:p>
    <w:p w:rsidR="00B317EC" w:rsidRDefault="00210178" w:rsidP="005962DC">
      <w:pPr>
        <w:spacing w:before="360"/>
        <w:ind w:left="0"/>
        <w:jc w:val="both"/>
        <w:rPr>
          <w:rFonts w:ascii="Noto Sans" w:hAnsi="Noto Sans"/>
        </w:rPr>
      </w:pPr>
      <w:r w:rsidRPr="00A82C1D">
        <w:rPr>
          <w:rFonts w:ascii="Noto Sans" w:hAnsi="Noto Sans"/>
        </w:rPr>
        <w:t>Der zweite Werthebel für Mini-KWK-Anlagen ist die Anbindung an den Regelenergiemarkt, etwa für die Berei</w:t>
      </w:r>
      <w:r w:rsidRPr="00A82C1D">
        <w:rPr>
          <w:rFonts w:ascii="Noto Sans" w:hAnsi="Noto Sans"/>
        </w:rPr>
        <w:t>t</w:t>
      </w:r>
      <w:r w:rsidRPr="00A82C1D">
        <w:rPr>
          <w:rFonts w:ascii="Noto Sans" w:hAnsi="Noto Sans"/>
        </w:rPr>
        <w:t>stellung von Minutenreserveleistung. Die Bedeutung des Regelenergiemarkts steigt mit dem Ausbau der erne</w:t>
      </w:r>
      <w:r w:rsidRPr="00A82C1D">
        <w:rPr>
          <w:rFonts w:ascii="Noto Sans" w:hAnsi="Noto Sans"/>
        </w:rPr>
        <w:t>u</w:t>
      </w:r>
      <w:r w:rsidRPr="00A82C1D">
        <w:rPr>
          <w:rFonts w:ascii="Noto Sans" w:hAnsi="Noto Sans"/>
        </w:rPr>
        <w:t xml:space="preserve">erbaren Energien. Denn Wind und Sonne produzieren nicht immer genau dann Strom, wenn er gebraucht wird. Regelenergie muss die Schwankungen ausgleichen. Dafür werden die Einzelanlagen über die </w:t>
      </w:r>
      <w:proofErr w:type="spellStart"/>
      <w:r w:rsidRPr="00A82C1D">
        <w:rPr>
          <w:rFonts w:ascii="Noto Sans" w:hAnsi="Noto Sans"/>
        </w:rPr>
        <w:t>Aggregatorfunktion</w:t>
      </w:r>
      <w:proofErr w:type="spellEnd"/>
      <w:r w:rsidRPr="00A82C1D">
        <w:rPr>
          <w:rFonts w:ascii="Noto Sans" w:hAnsi="Noto Sans"/>
        </w:rPr>
        <w:t xml:space="preserve"> </w:t>
      </w:r>
      <w:proofErr w:type="spellStart"/>
      <w:r w:rsidRPr="00A82C1D">
        <w:rPr>
          <w:rFonts w:ascii="Noto Sans" w:hAnsi="Noto Sans"/>
        </w:rPr>
        <w:t>easyOptimize</w:t>
      </w:r>
      <w:proofErr w:type="spellEnd"/>
      <w:r w:rsidRPr="00A82C1D">
        <w:rPr>
          <w:rFonts w:ascii="Noto Sans" w:hAnsi="Noto Sans"/>
        </w:rPr>
        <w:t xml:space="preserve"> zu einem </w:t>
      </w:r>
      <w:r w:rsidR="007832DA">
        <w:rPr>
          <w:rFonts w:ascii="Noto Sans" w:hAnsi="Noto Sans"/>
        </w:rPr>
        <w:t>virtuellen Kraftwerk gebündelt.</w:t>
      </w:r>
    </w:p>
    <w:p w:rsidR="00210178" w:rsidRPr="00A82C1D" w:rsidRDefault="00210178" w:rsidP="005962DC">
      <w:pPr>
        <w:spacing w:before="360"/>
        <w:ind w:left="0"/>
        <w:jc w:val="both"/>
        <w:rPr>
          <w:rFonts w:ascii="Noto Sans" w:hAnsi="Noto Sans"/>
        </w:rPr>
      </w:pPr>
      <w:r w:rsidRPr="00A82C1D">
        <w:rPr>
          <w:rFonts w:ascii="Noto Sans" w:hAnsi="Noto Sans"/>
        </w:rPr>
        <w:t>„Optimierte Eigenstromnutzung und Bereitstellen von Regelenergie sind attraktive Geschäftsmodelle für d</w:t>
      </w:r>
      <w:r w:rsidRPr="00A82C1D">
        <w:rPr>
          <w:rFonts w:ascii="Noto Sans" w:hAnsi="Noto Sans"/>
        </w:rPr>
        <w:t>e</w:t>
      </w:r>
      <w:r w:rsidRPr="00A82C1D">
        <w:rPr>
          <w:rFonts w:ascii="Noto Sans" w:hAnsi="Noto Sans"/>
        </w:rPr>
        <w:t xml:space="preserve">zentrale Blockheizkraftwerke“, sagt Dr. Norbert </w:t>
      </w:r>
      <w:proofErr w:type="spellStart"/>
      <w:r w:rsidRPr="00A82C1D">
        <w:rPr>
          <w:rFonts w:ascii="Noto Sans" w:hAnsi="Noto Sans"/>
        </w:rPr>
        <w:t>Verweyen</w:t>
      </w:r>
      <w:proofErr w:type="spellEnd"/>
      <w:r w:rsidRPr="00A82C1D">
        <w:rPr>
          <w:rFonts w:ascii="Noto Sans" w:hAnsi="Noto Sans"/>
        </w:rPr>
        <w:t xml:space="preserve">, Geschäftsführer von RWE Effizienz. „Je wirtschaftlicher diese hoch effiziente und umweltfreundliche Form der Kraft-Wärme-Kopplung für Betreiber ist, desto mehr kann sie zur Energiewende beitragen.“ Zunächst sollen 50 KWK-Anlagen von 2G Home mit </w:t>
      </w:r>
      <w:proofErr w:type="spellStart"/>
      <w:r w:rsidRPr="00A82C1D">
        <w:rPr>
          <w:rFonts w:ascii="Noto Sans" w:hAnsi="Noto Sans"/>
        </w:rPr>
        <w:t>easyOptimize</w:t>
      </w:r>
      <w:proofErr w:type="spellEnd"/>
      <w:r w:rsidRPr="00A82C1D">
        <w:rPr>
          <w:rFonts w:ascii="Noto Sans" w:hAnsi="Noto Sans"/>
        </w:rPr>
        <w:t xml:space="preserve"> ausg</w:t>
      </w:r>
      <w:r w:rsidRPr="00A82C1D">
        <w:rPr>
          <w:rFonts w:ascii="Noto Sans" w:hAnsi="Noto Sans"/>
        </w:rPr>
        <w:t>e</w:t>
      </w:r>
      <w:r w:rsidRPr="00A82C1D">
        <w:rPr>
          <w:rFonts w:ascii="Noto Sans" w:hAnsi="Noto Sans"/>
        </w:rPr>
        <w:t>stattet werden. Der Strom- und Gasversorger bleibt weiter frei wählbar. Nach erfolgreicher Testphase kann der Anlagenbetreiber mit RWE eine Vereinbarung zur Teilnahme am Regelenergiemarkt abschließen. In diesem Fall erhält er zusätzliche Erlöse – ohne weiteres Zutun.</w:t>
      </w:r>
    </w:p>
    <w:p w:rsidR="00210178" w:rsidRPr="00A82C1D" w:rsidRDefault="00210178" w:rsidP="005962DC">
      <w:pPr>
        <w:spacing w:before="360"/>
        <w:ind w:left="0"/>
        <w:jc w:val="both"/>
        <w:rPr>
          <w:rFonts w:ascii="Noto Sans" w:hAnsi="Noto Sans"/>
        </w:rPr>
      </w:pPr>
      <w:r w:rsidRPr="00A82C1D">
        <w:rPr>
          <w:rFonts w:ascii="Noto Sans" w:hAnsi="Noto Sans"/>
        </w:rPr>
        <w:lastRenderedPageBreak/>
        <w:t>Marcel Hartmann, Geschäftsführer der 2G Home GmbH, sieht für die KWK-Kunden weitere Vorteile: „Die ohn</w:t>
      </w:r>
      <w:r w:rsidRPr="00A82C1D">
        <w:rPr>
          <w:rFonts w:ascii="Noto Sans" w:hAnsi="Noto Sans"/>
        </w:rPr>
        <w:t>e</w:t>
      </w:r>
      <w:r w:rsidRPr="00A82C1D">
        <w:rPr>
          <w:rFonts w:ascii="Noto Sans" w:hAnsi="Noto Sans"/>
        </w:rPr>
        <w:t xml:space="preserve">hin schon hohe Effizienz unserer 2G Anlagen kann mit </w:t>
      </w:r>
      <w:proofErr w:type="spellStart"/>
      <w:r w:rsidRPr="00A82C1D">
        <w:rPr>
          <w:rFonts w:ascii="Noto Sans" w:hAnsi="Noto Sans"/>
        </w:rPr>
        <w:t>easyOptimize</w:t>
      </w:r>
      <w:proofErr w:type="spellEnd"/>
      <w:r w:rsidRPr="00A82C1D">
        <w:rPr>
          <w:rFonts w:ascii="Noto Sans" w:hAnsi="Noto Sans"/>
        </w:rPr>
        <w:t xml:space="preserve"> über die Auslastungsquote nochmals g</w:t>
      </w:r>
      <w:r w:rsidRPr="00A82C1D">
        <w:rPr>
          <w:rFonts w:ascii="Noto Sans" w:hAnsi="Noto Sans"/>
        </w:rPr>
        <w:t>e</w:t>
      </w:r>
      <w:r w:rsidRPr="00A82C1D">
        <w:rPr>
          <w:rFonts w:ascii="Noto Sans" w:hAnsi="Noto Sans"/>
        </w:rPr>
        <w:t>steigert werden. Die Wirtschaftlichkeit der KWK-Anlagen kann damit ein Top-Niveau</w:t>
      </w:r>
      <w:r w:rsidR="003E3C3E">
        <w:rPr>
          <w:rFonts w:ascii="Noto Sans" w:hAnsi="Noto Sans"/>
        </w:rPr>
        <w:t xml:space="preserve"> im Rahmen des heute technisch M</w:t>
      </w:r>
      <w:r w:rsidRPr="00A82C1D">
        <w:rPr>
          <w:rFonts w:ascii="Noto Sans" w:hAnsi="Noto Sans"/>
        </w:rPr>
        <w:t>achbaren erreichen.“</w:t>
      </w:r>
    </w:p>
    <w:p w:rsidR="00210178" w:rsidRPr="00A82C1D" w:rsidRDefault="00210178" w:rsidP="007832DA">
      <w:pPr>
        <w:spacing w:before="480"/>
        <w:ind w:left="0"/>
        <w:jc w:val="center"/>
        <w:rPr>
          <w:rFonts w:ascii="Noto Sans" w:hAnsi="Noto Sans"/>
        </w:rPr>
      </w:pPr>
      <w:r w:rsidRPr="00A82C1D">
        <w:rPr>
          <w:rFonts w:ascii="Noto Sans" w:hAnsi="Noto Sans"/>
          <w:noProof/>
          <w:lang w:eastAsia="de-DE"/>
        </w:rPr>
        <w:drawing>
          <wp:inline distT="0" distB="0" distL="0" distR="0">
            <wp:extent cx="1409700" cy="1494471"/>
            <wp:effectExtent l="0" t="0" r="0" b="0"/>
            <wp:docPr id="76800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08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643" cy="150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A82C1D">
        <w:rPr>
          <w:rFonts w:ascii="Noto Sans" w:hAnsi="Noto Sans"/>
          <w:noProof/>
          <w:lang w:eastAsia="de-DE"/>
        </w:rPr>
        <w:drawing>
          <wp:inline distT="0" distB="0" distL="0" distR="0">
            <wp:extent cx="2202873" cy="1470025"/>
            <wp:effectExtent l="0" t="0" r="698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289" cy="1471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0178" w:rsidRPr="00A82C1D" w:rsidRDefault="00210178" w:rsidP="00B317EC">
      <w:pPr>
        <w:spacing w:before="240"/>
        <w:ind w:left="0"/>
        <w:jc w:val="center"/>
        <w:rPr>
          <w:rFonts w:ascii="Noto Sans" w:hAnsi="Noto Sans"/>
          <w:i/>
        </w:rPr>
      </w:pPr>
      <w:r w:rsidRPr="00A82C1D">
        <w:rPr>
          <w:rFonts w:ascii="Noto Sans" w:hAnsi="Noto Sans"/>
          <w:i/>
        </w:rPr>
        <w:t xml:space="preserve">Bildunterschrift: Intelligentes Energiemanagement - g-box 20 und 50 und RWE </w:t>
      </w:r>
      <w:proofErr w:type="spellStart"/>
      <w:r w:rsidRPr="00A82C1D">
        <w:rPr>
          <w:rFonts w:ascii="Noto Sans" w:hAnsi="Noto Sans"/>
          <w:i/>
        </w:rPr>
        <w:t>easyOptimize</w:t>
      </w:r>
      <w:proofErr w:type="spellEnd"/>
      <w:r w:rsidRPr="00A82C1D">
        <w:rPr>
          <w:rFonts w:ascii="Noto Sans" w:hAnsi="Noto Sans"/>
          <w:i/>
        </w:rPr>
        <w:t>.</w:t>
      </w:r>
    </w:p>
    <w:p w:rsidR="00210178" w:rsidRDefault="00210178" w:rsidP="00B317EC">
      <w:pPr>
        <w:spacing w:before="1320"/>
        <w:ind w:left="0"/>
        <w:jc w:val="both"/>
        <w:rPr>
          <w:rFonts w:ascii="Noto Sans" w:hAnsi="Noto Sans" w:cs="Arial"/>
        </w:rPr>
      </w:pPr>
      <w:r w:rsidRPr="00A82C1D">
        <w:rPr>
          <w:rFonts w:ascii="Noto Sans" w:hAnsi="Noto Sans" w:cs="Arial"/>
        </w:rPr>
        <w:t xml:space="preserve">Als 100 % </w:t>
      </w:r>
      <w:proofErr w:type="spellStart"/>
      <w:r w:rsidRPr="00A82C1D">
        <w:rPr>
          <w:rFonts w:ascii="Noto Sans" w:hAnsi="Noto Sans" w:cs="Arial"/>
        </w:rPr>
        <w:t>iges</w:t>
      </w:r>
      <w:proofErr w:type="spellEnd"/>
      <w:r w:rsidRPr="00A82C1D">
        <w:rPr>
          <w:rFonts w:ascii="Noto Sans" w:hAnsi="Noto Sans" w:cs="Arial"/>
        </w:rPr>
        <w:t xml:space="preserve"> Tochterunternehmen der 2G Energy AG konzentriert sich die </w:t>
      </w:r>
      <w:r w:rsidRPr="00A82C1D">
        <w:rPr>
          <w:rFonts w:ascii="Noto Sans" w:hAnsi="Noto Sans" w:cs="Arial"/>
          <w:b/>
        </w:rPr>
        <w:t>2G Home GmbH</w:t>
      </w:r>
      <w:r w:rsidRPr="00A82C1D">
        <w:rPr>
          <w:rFonts w:ascii="Noto Sans" w:hAnsi="Noto Sans" w:cs="Arial"/>
        </w:rPr>
        <w:t>, Heek, auf den Vertrieb und den Service der g-box Baureihe zwischen 20</w:t>
      </w:r>
      <w:r w:rsidR="003E3C3E">
        <w:rPr>
          <w:rFonts w:ascii="Noto Sans" w:hAnsi="Noto Sans" w:cs="Arial"/>
        </w:rPr>
        <w:t xml:space="preserve"> kW</w:t>
      </w:r>
      <w:r w:rsidRPr="00A82C1D">
        <w:rPr>
          <w:rFonts w:ascii="Noto Sans" w:hAnsi="Noto Sans" w:cs="Arial"/>
        </w:rPr>
        <w:t xml:space="preserve"> und 50 kW elektrischer Leis</w:t>
      </w:r>
      <w:r w:rsidR="003E3C3E">
        <w:rPr>
          <w:rFonts w:ascii="Noto Sans" w:hAnsi="Noto Sans" w:cs="Arial"/>
        </w:rPr>
        <w:t xml:space="preserve">tung. </w:t>
      </w:r>
      <w:r w:rsidRPr="00A82C1D">
        <w:rPr>
          <w:rFonts w:ascii="Noto Sans" w:hAnsi="Noto Sans" w:cs="Arial"/>
        </w:rPr>
        <w:t>Mit den bereits im Unternehmen gesammelten Erfahrungen und vielen hundert Installationen ist die 2G Home GmbH komp</w:t>
      </w:r>
      <w:r w:rsidRPr="00A82C1D">
        <w:rPr>
          <w:rFonts w:ascii="Noto Sans" w:hAnsi="Noto Sans" w:cs="Arial"/>
        </w:rPr>
        <w:t>e</w:t>
      </w:r>
      <w:r w:rsidRPr="00A82C1D">
        <w:rPr>
          <w:rFonts w:ascii="Noto Sans" w:hAnsi="Noto Sans" w:cs="Arial"/>
        </w:rPr>
        <w:t xml:space="preserve">tenter Ansprechpartner für Kraft-Wärme-Kopplung im kleineren Leistungsbereich wärmegeführter KWK-Anlagen für Beistell-Anwendungen. </w:t>
      </w:r>
    </w:p>
    <w:p w:rsidR="00210178" w:rsidRDefault="00210178" w:rsidP="00B317EC">
      <w:pPr>
        <w:spacing w:before="480"/>
        <w:ind w:left="0"/>
        <w:jc w:val="both"/>
        <w:rPr>
          <w:rFonts w:ascii="Noto Sans" w:hAnsi="Noto Sans"/>
        </w:rPr>
      </w:pPr>
      <w:r w:rsidRPr="00A82C1D">
        <w:rPr>
          <w:rFonts w:ascii="Noto Sans" w:hAnsi="Noto Sans"/>
        </w:rPr>
        <w:t xml:space="preserve">Die </w:t>
      </w:r>
      <w:r w:rsidRPr="00A82C1D">
        <w:rPr>
          <w:rFonts w:ascii="Noto Sans" w:hAnsi="Noto Sans"/>
          <w:b/>
        </w:rPr>
        <w:t>RWE Effizienz GmbH</w:t>
      </w:r>
      <w:r w:rsidRPr="00A82C1D">
        <w:rPr>
          <w:rFonts w:ascii="Noto Sans" w:hAnsi="Noto Sans"/>
        </w:rPr>
        <w:t xml:space="preserve"> unterstützt Kunden mit energienahen Produkten und Dienstleistungen dabei, Energie so effizient, sicher, preiswert und klimaschonend wie möglich zu verwenden. Mit innovativen Ansätzen und neuen Produkten wie RWE </w:t>
      </w:r>
      <w:proofErr w:type="spellStart"/>
      <w:r w:rsidRPr="00A82C1D">
        <w:rPr>
          <w:rFonts w:ascii="Noto Sans" w:hAnsi="Noto Sans"/>
        </w:rPr>
        <w:t>SmartHome</w:t>
      </w:r>
      <w:proofErr w:type="spellEnd"/>
      <w:r w:rsidRPr="00A82C1D">
        <w:rPr>
          <w:rFonts w:ascii="Noto Sans" w:hAnsi="Noto Sans"/>
        </w:rPr>
        <w:t>, Elektromobilität oder den hochmodernen Stromspeichern setzt</w:t>
      </w:r>
      <w:r w:rsidR="008B2CAC">
        <w:rPr>
          <w:rFonts w:ascii="Noto Sans" w:hAnsi="Noto Sans"/>
        </w:rPr>
        <w:t xml:space="preserve"> RWE Effizienz dabei Standards.</w:t>
      </w:r>
    </w:p>
    <w:p w:rsidR="008B2CAC" w:rsidRPr="008B2CAC" w:rsidRDefault="008B2CAC" w:rsidP="008B2CAC">
      <w:pPr>
        <w:spacing w:before="480"/>
        <w:ind w:left="851"/>
        <w:jc w:val="both"/>
        <w:rPr>
          <w:rFonts w:ascii="Noto Sans" w:hAnsi="Noto Sans"/>
          <w:b/>
        </w:rPr>
      </w:pPr>
      <w:r w:rsidRPr="008B2CAC">
        <w:rPr>
          <w:rFonts w:ascii="Noto Sans" w:hAnsi="Noto Sans"/>
          <w:b/>
        </w:rPr>
        <w:t>Ansprechpartner:</w:t>
      </w:r>
    </w:p>
    <w:p w:rsidR="008B2CAC" w:rsidRDefault="008B2CAC" w:rsidP="008B2CAC">
      <w:pPr>
        <w:spacing w:line="240" w:lineRule="auto"/>
        <w:ind w:left="567"/>
        <w:rPr>
          <w:rFonts w:ascii="Noto Sans" w:hAnsi="Noto Sans"/>
        </w:rPr>
        <w:sectPr w:rsidR="008B2CAC" w:rsidSect="005E2228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985" w:right="1021" w:bottom="1134" w:left="1021" w:header="1134" w:footer="227" w:gutter="0"/>
          <w:cols w:space="708"/>
          <w:docGrid w:linePitch="360"/>
        </w:sectPr>
      </w:pPr>
    </w:p>
    <w:p w:rsidR="00A82C1D" w:rsidRDefault="008B2CAC" w:rsidP="008B2CAC">
      <w:pPr>
        <w:tabs>
          <w:tab w:val="left" w:pos="1701"/>
        </w:tabs>
        <w:spacing w:line="240" w:lineRule="auto"/>
        <w:ind w:left="851"/>
        <w:rPr>
          <w:rFonts w:ascii="Noto Sans" w:hAnsi="Noto Sans"/>
        </w:rPr>
      </w:pPr>
      <w:r>
        <w:rPr>
          <w:rFonts w:ascii="Noto Sans" w:hAnsi="Noto Sans"/>
        </w:rPr>
        <w:lastRenderedPageBreak/>
        <w:t>Stefan Liesner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2G Energy AG</w:t>
      </w:r>
      <w:r>
        <w:rPr>
          <w:rFonts w:ascii="Noto Sans" w:hAnsi="Noto Sans"/>
        </w:rPr>
        <w:br/>
        <w:t>Leiter Marketing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Benzstraße 3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 xml:space="preserve">48619 </w:t>
      </w:r>
      <w:proofErr w:type="spellStart"/>
      <w:r w:rsidRPr="008B2CAC">
        <w:rPr>
          <w:rFonts w:ascii="Noto Sans" w:hAnsi="Noto Sans"/>
        </w:rPr>
        <w:t>Heek</w:t>
      </w:r>
      <w:proofErr w:type="spellEnd"/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Telefon:</w:t>
      </w:r>
      <w:r w:rsidRPr="008B2CAC">
        <w:rPr>
          <w:rFonts w:ascii="Noto Sans" w:hAnsi="Noto Sans"/>
        </w:rPr>
        <w:tab/>
        <w:t>+49 2568 9347-2135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Telefax:</w:t>
      </w:r>
      <w:r w:rsidRPr="008B2CAC">
        <w:rPr>
          <w:rFonts w:ascii="Noto Sans" w:hAnsi="Noto Sans"/>
        </w:rPr>
        <w:tab/>
        <w:t>+49 2568 9347-15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Mobil:</w:t>
      </w:r>
      <w:r w:rsidRPr="008B2CAC">
        <w:rPr>
          <w:rFonts w:ascii="Noto Sans" w:hAnsi="Noto Sans"/>
        </w:rPr>
        <w:tab/>
        <w:t>+49 152 22592847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E-Mail:</w:t>
      </w:r>
      <w:r w:rsidRPr="008B2CAC">
        <w:rPr>
          <w:rFonts w:ascii="Noto Sans" w:hAnsi="Noto Sans"/>
        </w:rPr>
        <w:tab/>
        <w:t>s.liesner@2-g.de</w:t>
      </w:r>
      <w:r>
        <w:rPr>
          <w:rFonts w:ascii="Noto Sans" w:hAnsi="Noto Sans"/>
        </w:rPr>
        <w:br/>
        <w:t>www.</w:t>
      </w:r>
      <w:r w:rsidRPr="008B2CAC">
        <w:rPr>
          <w:rFonts w:ascii="Noto Sans" w:hAnsi="Noto Sans"/>
        </w:rPr>
        <w:t>2-g.de</w:t>
      </w:r>
    </w:p>
    <w:p w:rsidR="008B2CAC" w:rsidRPr="00A82C1D" w:rsidRDefault="008B2CAC" w:rsidP="008B2CAC">
      <w:pPr>
        <w:tabs>
          <w:tab w:val="left" w:pos="1134"/>
        </w:tabs>
        <w:spacing w:line="240" w:lineRule="auto"/>
        <w:ind w:left="284"/>
        <w:rPr>
          <w:rFonts w:ascii="Noto Sans" w:hAnsi="Noto Sans"/>
        </w:rPr>
      </w:pPr>
      <w:r>
        <w:rPr>
          <w:rFonts w:ascii="Noto Sans" w:hAnsi="Noto Sans"/>
        </w:rPr>
        <w:br w:type="column"/>
      </w:r>
      <w:bookmarkStart w:id="0" w:name="_GoBack"/>
      <w:bookmarkEnd w:id="0"/>
      <w:r w:rsidRPr="008B2CAC">
        <w:rPr>
          <w:rFonts w:ascii="Noto Sans" w:hAnsi="Noto Sans"/>
        </w:rPr>
        <w:lastRenderedPageBreak/>
        <w:t>Rüdiger Haake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 xml:space="preserve">Zum </w:t>
      </w:r>
      <w:proofErr w:type="spellStart"/>
      <w:r w:rsidRPr="008B2CAC">
        <w:rPr>
          <w:rFonts w:ascii="Noto Sans" w:hAnsi="Noto Sans"/>
        </w:rPr>
        <w:t>Imberg</w:t>
      </w:r>
      <w:proofErr w:type="spellEnd"/>
      <w:r w:rsidRPr="008B2CAC">
        <w:rPr>
          <w:rFonts w:ascii="Noto Sans" w:hAnsi="Noto Sans"/>
        </w:rPr>
        <w:t xml:space="preserve"> 20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45721 Haltern am See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Telefon:</w:t>
      </w:r>
      <w:r>
        <w:rPr>
          <w:rFonts w:ascii="Noto Sans" w:hAnsi="Noto Sans"/>
        </w:rPr>
        <w:tab/>
      </w:r>
      <w:r w:rsidRPr="008B2CAC">
        <w:rPr>
          <w:rFonts w:ascii="Noto Sans" w:hAnsi="Noto Sans"/>
        </w:rPr>
        <w:t>+49 2364 1056141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Telefax:</w:t>
      </w:r>
      <w:r w:rsidRPr="008B2CAC">
        <w:rPr>
          <w:rFonts w:ascii="Noto Sans" w:hAnsi="Noto Sans"/>
        </w:rPr>
        <w:tab/>
        <w:t>+49 2364 5089786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Mobil:</w:t>
      </w:r>
      <w:r w:rsidRPr="008B2CAC">
        <w:rPr>
          <w:rFonts w:ascii="Noto Sans" w:hAnsi="Noto Sans"/>
        </w:rPr>
        <w:tab/>
        <w:t>+49 172 6905563</w:t>
      </w:r>
      <w:r>
        <w:rPr>
          <w:rFonts w:ascii="Noto Sans" w:hAnsi="Noto Sans"/>
        </w:rPr>
        <w:br/>
      </w:r>
      <w:r w:rsidRPr="008B2CAC">
        <w:rPr>
          <w:rFonts w:ascii="Noto Sans" w:hAnsi="Noto Sans"/>
        </w:rPr>
        <w:t>E-Mail:</w:t>
      </w:r>
      <w:r w:rsidRPr="008B2CAC">
        <w:rPr>
          <w:rFonts w:ascii="Noto Sans" w:hAnsi="Noto Sans"/>
        </w:rPr>
        <w:tab/>
        <w:t>ruediger.haake@web.de</w:t>
      </w:r>
    </w:p>
    <w:sectPr w:rsidR="008B2CAC" w:rsidRPr="00A82C1D" w:rsidSect="008B2CAC">
      <w:type w:val="continuous"/>
      <w:pgSz w:w="11906" w:h="16838"/>
      <w:pgMar w:top="1985" w:right="1021" w:bottom="1134" w:left="1021" w:header="1134" w:footer="227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0D" w:rsidRDefault="0045240D" w:rsidP="00E945DC">
      <w:pPr>
        <w:spacing w:after="0" w:line="240" w:lineRule="auto"/>
      </w:pPr>
      <w:r>
        <w:separator/>
      </w:r>
    </w:p>
  </w:endnote>
  <w:endnote w:type="continuationSeparator" w:id="0">
    <w:p w:rsidR="0045240D" w:rsidRDefault="0045240D" w:rsidP="00E9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Noto Sans" w:hAnsi="Noto Sans"/>
      </w:rPr>
      <w:id w:val="-945693593"/>
    </w:sdtPr>
    <w:sdtContent>
      <w:tbl>
        <w:tblPr>
          <w:tblStyle w:val="Tabellengitternetz"/>
          <w:tblW w:w="9923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4400"/>
          <w:gridCol w:w="1134"/>
          <w:gridCol w:w="4389"/>
        </w:tblGrid>
        <w:tr w:rsidR="00575594" w:rsidRPr="00177073" w:rsidTr="001637D7">
          <w:trPr>
            <w:trHeight w:val="18"/>
          </w:trPr>
          <w:tc>
            <w:tcPr>
              <w:tcW w:w="4400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2F6750" w:rsidP="002548BE">
              <w:pPr>
                <w:pStyle w:val="Fuzeile"/>
                <w:rPr>
                  <w:rFonts w:ascii="Noto Sans" w:hAnsi="Noto Sans"/>
                </w:rPr>
              </w:pPr>
              <w:sdt>
                <w:sdtPr>
                  <w:rPr>
                    <w:rFonts w:ascii="Noto Sans" w:hAnsi="Noto Sans"/>
                  </w:rPr>
                  <w:id w:val="-1197992978"/>
                  <w:docPartObj>
                    <w:docPartGallery w:val="Page Numbers (Top of Page)"/>
                    <w:docPartUnique/>
                  </w:docPartObj>
                </w:sdtPr>
                <w:sdtContent>
                  <w:r w:rsidRPr="00177073">
                    <w:rPr>
                      <w:rFonts w:ascii="Noto Sans" w:hAnsi="Noto Sans"/>
                      <w:bCs/>
                    </w:rPr>
                    <w:fldChar w:fldCharType="begin"/>
                  </w:r>
                  <w:r w:rsidR="001637D7" w:rsidRPr="00177073">
                    <w:rPr>
                      <w:rFonts w:ascii="Noto Sans" w:hAnsi="Noto Sans"/>
                      <w:bCs/>
                    </w:rPr>
                    <w:instrText>PAGE</w:instrText>
                  </w:r>
                  <w:r w:rsidRPr="00177073">
                    <w:rPr>
                      <w:rFonts w:ascii="Noto Sans" w:hAnsi="Noto Sans"/>
                      <w:bCs/>
                    </w:rPr>
                    <w:fldChar w:fldCharType="separate"/>
                  </w:r>
                  <w:r w:rsidR="005E2228">
                    <w:rPr>
                      <w:rFonts w:ascii="Noto Sans" w:hAnsi="Noto Sans"/>
                      <w:bCs/>
                      <w:noProof/>
                    </w:rPr>
                    <w:t>2</w:t>
                  </w:r>
                  <w:r w:rsidRPr="00177073">
                    <w:rPr>
                      <w:rFonts w:ascii="Noto Sans" w:hAnsi="Noto Sans"/>
                      <w:bCs/>
                    </w:rPr>
                    <w:fldChar w:fldCharType="end"/>
                  </w:r>
                  <w:r w:rsidR="001637D7" w:rsidRPr="00177073">
                    <w:rPr>
                      <w:rFonts w:ascii="Noto Sans" w:hAnsi="Noto Sans"/>
                    </w:rPr>
                    <w:t xml:space="preserve"> / </w:t>
                  </w:r>
                  <w:r w:rsidRPr="00177073">
                    <w:rPr>
                      <w:rFonts w:ascii="Noto Sans" w:hAnsi="Noto Sans"/>
                      <w:bCs/>
                    </w:rPr>
                    <w:fldChar w:fldCharType="begin"/>
                  </w:r>
                  <w:r w:rsidR="001637D7" w:rsidRPr="00177073">
                    <w:rPr>
                      <w:rFonts w:ascii="Noto Sans" w:hAnsi="Noto Sans"/>
                      <w:bCs/>
                    </w:rPr>
                    <w:instrText>NUMPAGES</w:instrText>
                  </w:r>
                  <w:r w:rsidRPr="00177073">
                    <w:rPr>
                      <w:rFonts w:ascii="Noto Sans" w:hAnsi="Noto Sans"/>
                      <w:bCs/>
                    </w:rPr>
                    <w:fldChar w:fldCharType="separate"/>
                  </w:r>
                  <w:r w:rsidR="00636D2E">
                    <w:rPr>
                      <w:rFonts w:ascii="Noto Sans" w:hAnsi="Noto Sans"/>
                      <w:bCs/>
                      <w:noProof/>
                    </w:rPr>
                    <w:t>2</w:t>
                  </w:r>
                  <w:r w:rsidRPr="00177073">
                    <w:rPr>
                      <w:rFonts w:ascii="Noto Sans" w:hAnsi="Noto Sans"/>
                      <w:bCs/>
                    </w:rPr>
                    <w:fldChar w:fldCharType="end"/>
                  </w:r>
                </w:sdtContent>
              </w:sdt>
            </w:p>
          </w:tc>
          <w:tc>
            <w:tcPr>
              <w:tcW w:w="113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575594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2G Energy AG</w:t>
              </w:r>
            </w:p>
          </w:tc>
          <w:tc>
            <w:tcPr>
              <w:tcW w:w="4389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2F6750" w:rsidP="001637D7">
              <w:pPr>
                <w:pStyle w:val="Fuzeile"/>
                <w:jc w:val="right"/>
                <w:rPr>
                  <w:rFonts w:ascii="Noto Sans" w:hAnsi="Noto Sans"/>
                </w:rPr>
              </w:pPr>
              <w:fldSimple w:instr=" DOCPROPERTY PRODSTRING5 \* MERGEFORMAT ">
                <w:r w:rsidR="00636D2E">
                  <w:rPr>
                    <w:rFonts w:ascii="Noto Sans" w:hAnsi="Noto Sans"/>
                  </w:rPr>
                  <w:t>Platzhalter Beschreibung</w:t>
                </w:r>
              </w:fldSimple>
            </w:p>
          </w:tc>
        </w:tr>
        <w:tr w:rsidR="001637D7" w:rsidRPr="00177073" w:rsidTr="001637D7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2548BE">
              <w:pPr>
                <w:pStyle w:val="Fuzeile"/>
                <w:rPr>
                  <w:rFonts w:ascii="Noto Sans" w:hAnsi="Noto San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www.2-g.com</w:t>
              </w:r>
            </w:p>
          </w:tc>
          <w:tc>
            <w:tcPr>
              <w:tcW w:w="4389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2F6750" w:rsidP="0096679F">
              <w:pPr>
                <w:pStyle w:val="Fuzeile"/>
                <w:jc w:val="right"/>
                <w:rPr>
                  <w:rFonts w:ascii="Noto Sans" w:hAnsi="Noto Sans"/>
                </w:rPr>
              </w:pPr>
              <w:fldSimple w:instr=" DOCPROPERTY PROANLDAT \* MERGEFORMAT ">
                <w:r w:rsidR="00636D2E" w:rsidRPr="00636D2E">
                  <w:rPr>
                    <w:rFonts w:ascii="Noto Sans" w:hAnsi="Noto Sans"/>
                    <w:lang w:val="en-US"/>
                  </w:rPr>
                  <w:t>13.10.2014</w:t>
                </w:r>
              </w:fldSimple>
            </w:p>
          </w:tc>
        </w:tr>
        <w:tr w:rsidR="001637D7" w:rsidRPr="00177073" w:rsidTr="001637D7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2548BE">
              <w:pPr>
                <w:pStyle w:val="Fuzeile"/>
                <w:rPr>
                  <w:rFonts w:ascii="Noto Sans" w:hAnsi="Noto San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</w:p>
          </w:tc>
          <w:tc>
            <w:tcPr>
              <w:tcW w:w="4389" w:type="dxa"/>
              <w:tcMar>
                <w:top w:w="0" w:type="dxa"/>
                <w:left w:w="0" w:type="dxa"/>
                <w:right w:w="0" w:type="dxa"/>
              </w:tcMar>
            </w:tcPr>
            <w:p w:rsidR="001637D7" w:rsidRPr="00177073" w:rsidRDefault="001637D7" w:rsidP="001637D7">
              <w:pPr>
                <w:pStyle w:val="Fuzeile"/>
                <w:jc w:val="right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 xml:space="preserve">Doc.-ID.: </w:t>
              </w:r>
              <w:fldSimple w:instr=" DOCPROPERTY PRODOKID \* MERGEFORMAT ">
                <w:r w:rsidR="00636D2E">
                  <w:rPr>
                    <w:rFonts w:ascii="Noto Sans" w:hAnsi="Noto Sans"/>
                  </w:rPr>
                  <w:t>245143</w:t>
                </w:r>
              </w:fldSimple>
            </w:p>
          </w:tc>
        </w:tr>
      </w:tbl>
    </w:sdtContent>
  </w:sdt>
  <w:p w:rsidR="00575594" w:rsidRPr="00177073" w:rsidRDefault="00575594" w:rsidP="00617346">
    <w:pPr>
      <w:pStyle w:val="Fuzeile"/>
      <w:rPr>
        <w:rFonts w:ascii="Noto Sans" w:hAnsi="Noto San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Noto Sans" w:hAnsi="Noto Sans"/>
      </w:rPr>
      <w:id w:val="-767772890"/>
    </w:sdtPr>
    <w:sdtContent>
      <w:tbl>
        <w:tblPr>
          <w:tblStyle w:val="Tabellengitternetz"/>
          <w:tblW w:w="9928" w:type="dxa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4400"/>
          <w:gridCol w:w="1134"/>
          <w:gridCol w:w="4394"/>
        </w:tblGrid>
        <w:tr w:rsidR="00575594" w:rsidRPr="00177073" w:rsidTr="00B82704">
          <w:trPr>
            <w:trHeight w:val="18"/>
          </w:trPr>
          <w:tc>
            <w:tcPr>
              <w:tcW w:w="4400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0C588D" w:rsidP="00685574">
              <w:pPr>
                <w:pStyle w:val="Fuzeile"/>
                <w:rPr>
                  <w:rFonts w:ascii="Noto Sans" w:hAnsi="Noto Sans"/>
                </w:rPr>
              </w:pPr>
              <w:r>
                <w:rPr>
                  <w:rFonts w:ascii="Noto Sans" w:hAnsi="Noto Sans"/>
                </w:rPr>
                <w:t>Presseinformation</w:t>
              </w:r>
            </w:p>
          </w:tc>
          <w:tc>
            <w:tcPr>
              <w:tcW w:w="113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575594" w:rsidP="00B82704">
              <w:pPr>
                <w:pStyle w:val="Fuzeile"/>
                <w:jc w:val="center"/>
                <w:rPr>
                  <w:rFonts w:ascii="Noto Sans" w:hAnsi="Noto Sans"/>
                </w:rPr>
              </w:pPr>
              <w:r w:rsidRPr="00177073">
                <w:rPr>
                  <w:rFonts w:ascii="Noto Sans" w:hAnsi="Noto Sans"/>
                </w:rPr>
                <w:t>2G Energy AG</w:t>
              </w:r>
            </w:p>
          </w:tc>
          <w:tc>
            <w:tcPr>
              <w:tcW w:w="4394" w:type="dxa"/>
              <w:tcMar>
                <w:top w:w="57" w:type="dxa"/>
                <w:left w:w="0" w:type="dxa"/>
                <w:right w:w="0" w:type="dxa"/>
              </w:tcMar>
            </w:tcPr>
            <w:p w:rsidR="00575594" w:rsidRPr="00177073" w:rsidRDefault="002F6750" w:rsidP="00685574">
              <w:pPr>
                <w:pStyle w:val="Fuzeile"/>
                <w:jc w:val="right"/>
                <w:rPr>
                  <w:rFonts w:ascii="Noto Sans" w:hAnsi="Noto Sans"/>
                </w:rPr>
              </w:pPr>
              <w:sdt>
                <w:sdtPr>
                  <w:rPr>
                    <w:rFonts w:ascii="Noto Sans" w:hAnsi="Noto Sans"/>
                  </w:rPr>
                  <w:id w:val="-1682660302"/>
                  <w:docPartObj>
                    <w:docPartGallery w:val="Page Numbers (Bottom of Page)"/>
                    <w:docPartUnique/>
                  </w:docPartObj>
                </w:sdtPr>
                <w:sdtContent>
                  <w:sdt>
                    <w:sdtPr>
                      <w:rPr>
                        <w:rFonts w:ascii="Noto Sans" w:hAnsi="Noto Sans"/>
                      </w:rPr>
                      <w:id w:val="2053876322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r w:rsidRPr="00177073">
                        <w:rPr>
                          <w:rFonts w:ascii="Noto Sans" w:hAnsi="Noto Sans"/>
                          <w:bCs/>
                        </w:rPr>
                        <w:fldChar w:fldCharType="begin"/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instrText>PAGE</w:instrText>
                      </w:r>
                      <w:r w:rsidRPr="00177073">
                        <w:rPr>
                          <w:rFonts w:ascii="Noto Sans" w:hAnsi="Noto Sans"/>
                          <w:bCs/>
                        </w:rPr>
                        <w:fldChar w:fldCharType="separate"/>
                      </w:r>
                      <w:r w:rsidR="000C588D">
                        <w:rPr>
                          <w:rFonts w:ascii="Noto Sans" w:hAnsi="Noto Sans"/>
                          <w:bCs/>
                          <w:noProof/>
                        </w:rPr>
                        <w:t>1</w:t>
                      </w:r>
                      <w:r w:rsidRPr="00177073">
                        <w:rPr>
                          <w:rFonts w:ascii="Noto Sans" w:hAnsi="Noto Sans"/>
                          <w:bCs/>
                        </w:rPr>
                        <w:fldChar w:fldCharType="end"/>
                      </w:r>
                      <w:r w:rsidR="00575594" w:rsidRPr="00177073">
                        <w:rPr>
                          <w:rFonts w:ascii="Noto Sans" w:hAnsi="Noto Sans"/>
                        </w:rPr>
                        <w:t xml:space="preserve"> / </w:t>
                      </w:r>
                      <w:r w:rsidRPr="00177073">
                        <w:rPr>
                          <w:rFonts w:ascii="Noto Sans" w:hAnsi="Noto Sans"/>
                          <w:bCs/>
                        </w:rPr>
                        <w:fldChar w:fldCharType="begin"/>
                      </w:r>
                      <w:r w:rsidR="00575594" w:rsidRPr="00177073">
                        <w:rPr>
                          <w:rFonts w:ascii="Noto Sans" w:hAnsi="Noto Sans"/>
                          <w:bCs/>
                        </w:rPr>
                        <w:instrText>NUMPAGES</w:instrText>
                      </w:r>
                      <w:r w:rsidRPr="00177073">
                        <w:rPr>
                          <w:rFonts w:ascii="Noto Sans" w:hAnsi="Noto Sans"/>
                          <w:bCs/>
                        </w:rPr>
                        <w:fldChar w:fldCharType="separate"/>
                      </w:r>
                      <w:r w:rsidR="000C588D">
                        <w:rPr>
                          <w:rFonts w:ascii="Noto Sans" w:hAnsi="Noto Sans"/>
                          <w:bCs/>
                          <w:noProof/>
                        </w:rPr>
                        <w:t>2</w:t>
                      </w:r>
                      <w:r w:rsidRPr="00177073">
                        <w:rPr>
                          <w:rFonts w:ascii="Noto Sans" w:hAnsi="Noto Sans"/>
                          <w:bCs/>
                        </w:rPr>
                        <w:fldChar w:fldCharType="end"/>
                      </w:r>
                    </w:sdtContent>
                  </w:sdt>
                </w:sdtContent>
              </w:sdt>
            </w:p>
          </w:tc>
        </w:tr>
        <w:tr w:rsidR="00575594" w:rsidRPr="0096679F" w:rsidTr="00B82704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CF539B" w:rsidP="00B82704">
              <w:pPr>
                <w:pStyle w:val="Fuzeile"/>
                <w:jc w:val="center"/>
                <w:rPr>
                  <w:rFonts w:ascii="Noto Sans" w:hAnsi="Noto Sans"/>
                  <w:lang w:val="en-US"/>
                </w:rPr>
              </w:pPr>
              <w:r>
                <w:rPr>
                  <w:rFonts w:ascii="Noto Sans" w:hAnsi="Noto Sans"/>
                  <w:lang w:val="en-US"/>
                </w:rPr>
                <w:t>www.2-g.de</w:t>
              </w:r>
            </w:p>
          </w:tc>
          <w:tc>
            <w:tcPr>
              <w:tcW w:w="439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</w:tr>
        <w:tr w:rsidR="00575594" w:rsidRPr="0096679F" w:rsidTr="00B82704">
          <w:tc>
            <w:tcPr>
              <w:tcW w:w="4400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9731C1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113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575594" w:rsidP="00B82704">
              <w:pPr>
                <w:pStyle w:val="Fuzeile"/>
                <w:jc w:val="center"/>
                <w:rPr>
                  <w:rFonts w:ascii="Noto Sans" w:hAnsi="Noto Sans"/>
                  <w:lang w:val="en-US"/>
                </w:rPr>
              </w:pPr>
            </w:p>
          </w:tc>
          <w:tc>
            <w:tcPr>
              <w:tcW w:w="4394" w:type="dxa"/>
              <w:tcMar>
                <w:top w:w="0" w:type="dxa"/>
                <w:left w:w="0" w:type="dxa"/>
                <w:right w:w="0" w:type="dxa"/>
              </w:tcMar>
            </w:tcPr>
            <w:p w:rsidR="00575594" w:rsidRPr="0096679F" w:rsidRDefault="002F6750" w:rsidP="00685574">
              <w:pPr>
                <w:pStyle w:val="Fuzeile"/>
                <w:rPr>
                  <w:rFonts w:ascii="Noto Sans" w:hAnsi="Noto Sans"/>
                  <w:lang w:val="en-US"/>
                </w:rPr>
              </w:pPr>
            </w:p>
          </w:tc>
        </w:tr>
      </w:tbl>
    </w:sdtContent>
  </w:sdt>
  <w:p w:rsidR="00575594" w:rsidRPr="0096679F" w:rsidRDefault="00575594" w:rsidP="00936781">
    <w:pPr>
      <w:pStyle w:val="Fuzeile"/>
      <w:rPr>
        <w:rFonts w:ascii="Noto Sans" w:hAnsi="Noto San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0D" w:rsidRDefault="0045240D" w:rsidP="00E945DC">
      <w:pPr>
        <w:spacing w:after="0" w:line="240" w:lineRule="auto"/>
      </w:pPr>
      <w:r>
        <w:separator/>
      </w:r>
    </w:p>
  </w:footnote>
  <w:footnote w:type="continuationSeparator" w:id="0">
    <w:p w:rsidR="0045240D" w:rsidRDefault="0045240D" w:rsidP="00E9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376533"/>
      <w:lock w:val="sdtContentLocked"/>
    </w:sdtPr>
    <w:sdtContent>
      <w:sdt>
        <w:sdtPr>
          <w:id w:val="342130260"/>
        </w:sdtPr>
        <w:sdtContent>
          <w:sdt>
            <w:sdtPr>
              <w:id w:val="-1476602219"/>
            </w:sdtPr>
            <w:sdtContent>
              <w:sdt>
                <w:sdtPr>
                  <w:id w:val="1877801886"/>
                </w:sdtPr>
                <w:sdtContent>
                  <w:sdt>
                    <w:sdtPr>
                      <w:id w:val="1084114003"/>
                    </w:sdtPr>
                    <w:sdtContent>
                      <w:sdt>
                        <w:sdtPr>
                          <w:id w:val="2092268106"/>
                        </w:sdtPr>
                        <w:sdtContent>
                          <w:sdt>
                            <w:sdtPr>
                              <w:id w:val="-1243018319"/>
                            </w:sdtPr>
                            <w:sdtContent>
                              <w:sdt>
                                <w:sdtPr>
                                  <w:id w:val="-686281563"/>
                                </w:sdtPr>
                                <w:sdtContent>
                                  <w:p w:rsidR="00575594" w:rsidRDefault="00B06164" w:rsidP="002F3E62">
                                    <w:pPr>
                                      <w:pStyle w:val="Kopfzeile"/>
                                      <w:pBdr>
                                        <w:bottom w:val="single" w:sz="4" w:space="1" w:color="auto"/>
                                      </w:pBdr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  <w:lang w:eastAsia="de-DE"/>
                                      </w:rPr>
                                      <w:drawing>
                                        <wp:anchor distT="0" distB="0" distL="114300" distR="114300" simplePos="0" relativeHeight="251667456" behindDoc="1" locked="0" layoutInCell="1" allowOverlap="1">
                                          <wp:simplePos x="0" y="0"/>
                                          <wp:positionH relativeFrom="leftMargin">
                                            <wp:posOffset>648335</wp:posOffset>
                                          </wp:positionH>
                                          <wp:positionV relativeFrom="topMargin">
                                            <wp:posOffset>252095</wp:posOffset>
                                          </wp:positionV>
                                          <wp:extent cx="774000" cy="504000"/>
                                          <wp:effectExtent l="0" t="0" r="7620" b="0"/>
                                          <wp:wrapNone/>
                                          <wp:docPr id="3" name="Grafik 3" descr="M:\04_Marketing\Vorlagen und Präsentationen\2G Logos\Slogans\2G Ellipse mit R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 descr="M:\04_Marketing\Vorlagen und Präsentationen\2G Logos\Slogans\2G Ellipse mit R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774000" cy="504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anchor>
                                      </w:drawing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164" w:rsidRDefault="002F6750" w:rsidP="001637D7">
    <w:pPr>
      <w:pStyle w:val="Kopfzeile"/>
      <w:pBdr>
        <w:bottom w:val="single" w:sz="4" w:space="1" w:color="auto"/>
      </w:pBdr>
    </w:pPr>
    <w:sdt>
      <w:sdtPr>
        <w:id w:val="-84915648"/>
      </w:sdtPr>
      <w:sdtContent>
        <w:r w:rsidR="00A2719C">
          <w:rPr>
            <w:noProof/>
            <w:lang w:eastAsia="de-DE"/>
          </w:rPr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leftMargin">
                <wp:posOffset>6156960</wp:posOffset>
              </wp:positionH>
              <wp:positionV relativeFrom="topMargin">
                <wp:posOffset>252095</wp:posOffset>
              </wp:positionV>
              <wp:extent cx="774000" cy="504000"/>
              <wp:effectExtent l="0" t="0" r="7620" b="0"/>
              <wp:wrapNone/>
              <wp:docPr id="4" name="Grafik 4" descr="M:\04_Marketing\Vorlagen und Präsentationen\2G Logos\Slogans\2G Ellipse mit 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M:\04_Marketing\Vorlagen und Präsentationen\2G Logos\Slogans\2G Ellipse mit R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4000" cy="50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0C"/>
    <w:multiLevelType w:val="hybridMultilevel"/>
    <w:tmpl w:val="38103C5C"/>
    <w:lvl w:ilvl="0" w:tplc="EFD6ABF0">
      <w:start w:val="1"/>
      <w:numFmt w:val="decimal"/>
      <w:lvlText w:val="%1."/>
      <w:lvlJc w:val="left"/>
      <w:pPr>
        <w:ind w:left="717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6ED2A91"/>
    <w:multiLevelType w:val="singleLevel"/>
    <w:tmpl w:val="36A0E90E"/>
    <w:lvl w:ilvl="0">
      <w:start w:val="1"/>
      <w:numFmt w:val="bullet"/>
      <w:pStyle w:val="DBrottextBlickfangpunk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sz w:val="28"/>
      </w:rPr>
    </w:lvl>
  </w:abstractNum>
  <w:abstractNum w:abstractNumId="2">
    <w:nsid w:val="1B647CB8"/>
    <w:multiLevelType w:val="multilevel"/>
    <w:tmpl w:val="0407001D"/>
    <w:styleLink w:val="Formatvorlag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FFD184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82B4EC2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8EB218D"/>
    <w:multiLevelType w:val="hybridMultilevel"/>
    <w:tmpl w:val="B5B463F6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50407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0010407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3040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50407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0010407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3040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50407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mirrorMargins/>
  <w:proofState w:spelling="clean" w:grammar="clean"/>
  <w:defaultTabStop w:val="709"/>
  <w:autoHyphenation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B4BF8"/>
    <w:rsid w:val="00000760"/>
    <w:rsid w:val="00000FED"/>
    <w:rsid w:val="00013593"/>
    <w:rsid w:val="00035AB7"/>
    <w:rsid w:val="000A3DD9"/>
    <w:rsid w:val="000C5286"/>
    <w:rsid w:val="000C588D"/>
    <w:rsid w:val="000C5E6F"/>
    <w:rsid w:val="000F3B01"/>
    <w:rsid w:val="00117F70"/>
    <w:rsid w:val="00132F29"/>
    <w:rsid w:val="00133033"/>
    <w:rsid w:val="00135BC2"/>
    <w:rsid w:val="001530E8"/>
    <w:rsid w:val="00162F8E"/>
    <w:rsid w:val="001637D7"/>
    <w:rsid w:val="001666B5"/>
    <w:rsid w:val="00167368"/>
    <w:rsid w:val="00177073"/>
    <w:rsid w:val="00185166"/>
    <w:rsid w:val="00192DBE"/>
    <w:rsid w:val="001B0892"/>
    <w:rsid w:val="001B2BB3"/>
    <w:rsid w:val="001B53C9"/>
    <w:rsid w:val="001C72BC"/>
    <w:rsid w:val="001E66A2"/>
    <w:rsid w:val="001F3A69"/>
    <w:rsid w:val="00210178"/>
    <w:rsid w:val="00244644"/>
    <w:rsid w:val="002548BE"/>
    <w:rsid w:val="00263578"/>
    <w:rsid w:val="002637DB"/>
    <w:rsid w:val="002A182B"/>
    <w:rsid w:val="002F3E62"/>
    <w:rsid w:val="002F47AD"/>
    <w:rsid w:val="002F6750"/>
    <w:rsid w:val="003027AD"/>
    <w:rsid w:val="003030A5"/>
    <w:rsid w:val="003138A9"/>
    <w:rsid w:val="00323BBC"/>
    <w:rsid w:val="00330B82"/>
    <w:rsid w:val="00334F9F"/>
    <w:rsid w:val="00337C44"/>
    <w:rsid w:val="00345E67"/>
    <w:rsid w:val="003500AC"/>
    <w:rsid w:val="00350E16"/>
    <w:rsid w:val="00357564"/>
    <w:rsid w:val="003668F2"/>
    <w:rsid w:val="0037188B"/>
    <w:rsid w:val="00372252"/>
    <w:rsid w:val="00372E0D"/>
    <w:rsid w:val="00375E51"/>
    <w:rsid w:val="0038216E"/>
    <w:rsid w:val="00384BE9"/>
    <w:rsid w:val="003B5B10"/>
    <w:rsid w:val="003D0AB0"/>
    <w:rsid w:val="003D35D5"/>
    <w:rsid w:val="003E12AA"/>
    <w:rsid w:val="003E3C3E"/>
    <w:rsid w:val="003F1A02"/>
    <w:rsid w:val="003F6723"/>
    <w:rsid w:val="00410CAF"/>
    <w:rsid w:val="00432D28"/>
    <w:rsid w:val="0043568A"/>
    <w:rsid w:val="00437798"/>
    <w:rsid w:val="004418E2"/>
    <w:rsid w:val="004427E9"/>
    <w:rsid w:val="00443748"/>
    <w:rsid w:val="0045240D"/>
    <w:rsid w:val="00453120"/>
    <w:rsid w:val="00463B8A"/>
    <w:rsid w:val="00471155"/>
    <w:rsid w:val="00473C20"/>
    <w:rsid w:val="0048008A"/>
    <w:rsid w:val="0048091D"/>
    <w:rsid w:val="00496D0B"/>
    <w:rsid w:val="004B7D7F"/>
    <w:rsid w:val="004C1326"/>
    <w:rsid w:val="004C5B7C"/>
    <w:rsid w:val="004D069A"/>
    <w:rsid w:val="004D614C"/>
    <w:rsid w:val="004E6E45"/>
    <w:rsid w:val="004F38E9"/>
    <w:rsid w:val="004F709A"/>
    <w:rsid w:val="00500C01"/>
    <w:rsid w:val="00501C0C"/>
    <w:rsid w:val="0050759E"/>
    <w:rsid w:val="0052128B"/>
    <w:rsid w:val="00530015"/>
    <w:rsid w:val="0054035A"/>
    <w:rsid w:val="00550D87"/>
    <w:rsid w:val="00556FE5"/>
    <w:rsid w:val="00563471"/>
    <w:rsid w:val="005710A1"/>
    <w:rsid w:val="00572D6B"/>
    <w:rsid w:val="00573639"/>
    <w:rsid w:val="00575594"/>
    <w:rsid w:val="0057616F"/>
    <w:rsid w:val="00586719"/>
    <w:rsid w:val="005962DC"/>
    <w:rsid w:val="005A0674"/>
    <w:rsid w:val="005A22B2"/>
    <w:rsid w:val="005B4F08"/>
    <w:rsid w:val="005D07A6"/>
    <w:rsid w:val="005D0B96"/>
    <w:rsid w:val="005D73AB"/>
    <w:rsid w:val="005E2228"/>
    <w:rsid w:val="005E3024"/>
    <w:rsid w:val="005E608D"/>
    <w:rsid w:val="00617346"/>
    <w:rsid w:val="0061765D"/>
    <w:rsid w:val="00636D2E"/>
    <w:rsid w:val="00637200"/>
    <w:rsid w:val="00653FBB"/>
    <w:rsid w:val="00684D22"/>
    <w:rsid w:val="00685574"/>
    <w:rsid w:val="00686C40"/>
    <w:rsid w:val="00690C6B"/>
    <w:rsid w:val="00691538"/>
    <w:rsid w:val="006B29A6"/>
    <w:rsid w:val="006B5E06"/>
    <w:rsid w:val="0070179E"/>
    <w:rsid w:val="0070512D"/>
    <w:rsid w:val="00705EB4"/>
    <w:rsid w:val="00720DE0"/>
    <w:rsid w:val="00734ABF"/>
    <w:rsid w:val="007513B1"/>
    <w:rsid w:val="00754041"/>
    <w:rsid w:val="00772652"/>
    <w:rsid w:val="0078239B"/>
    <w:rsid w:val="007832DA"/>
    <w:rsid w:val="007B03C5"/>
    <w:rsid w:val="007C4630"/>
    <w:rsid w:val="007E248A"/>
    <w:rsid w:val="007F3AC2"/>
    <w:rsid w:val="0080431D"/>
    <w:rsid w:val="0082086D"/>
    <w:rsid w:val="00842C79"/>
    <w:rsid w:val="008472A2"/>
    <w:rsid w:val="0085038E"/>
    <w:rsid w:val="00851BF5"/>
    <w:rsid w:val="0086674E"/>
    <w:rsid w:val="00897B0C"/>
    <w:rsid w:val="008A13D6"/>
    <w:rsid w:val="008B10E0"/>
    <w:rsid w:val="008B131F"/>
    <w:rsid w:val="008B2CAC"/>
    <w:rsid w:val="008B2EB4"/>
    <w:rsid w:val="008B4609"/>
    <w:rsid w:val="008D2640"/>
    <w:rsid w:val="008D3669"/>
    <w:rsid w:val="008E2B19"/>
    <w:rsid w:val="008E4C7E"/>
    <w:rsid w:val="008F0E7F"/>
    <w:rsid w:val="008F0F29"/>
    <w:rsid w:val="008F5702"/>
    <w:rsid w:val="0090504D"/>
    <w:rsid w:val="009073C3"/>
    <w:rsid w:val="00927D85"/>
    <w:rsid w:val="00930DCB"/>
    <w:rsid w:val="00936781"/>
    <w:rsid w:val="0093760B"/>
    <w:rsid w:val="009438D1"/>
    <w:rsid w:val="00954D8B"/>
    <w:rsid w:val="009654C0"/>
    <w:rsid w:val="0096679F"/>
    <w:rsid w:val="00971658"/>
    <w:rsid w:val="009718FA"/>
    <w:rsid w:val="009731C1"/>
    <w:rsid w:val="00975B34"/>
    <w:rsid w:val="0098092D"/>
    <w:rsid w:val="009810D4"/>
    <w:rsid w:val="0099089F"/>
    <w:rsid w:val="00990C40"/>
    <w:rsid w:val="009C4AEE"/>
    <w:rsid w:val="009D1BC8"/>
    <w:rsid w:val="009D671A"/>
    <w:rsid w:val="009E35B6"/>
    <w:rsid w:val="009F46A1"/>
    <w:rsid w:val="009F49B0"/>
    <w:rsid w:val="009F4CAD"/>
    <w:rsid w:val="00A237A0"/>
    <w:rsid w:val="00A2719C"/>
    <w:rsid w:val="00A34E96"/>
    <w:rsid w:val="00A35149"/>
    <w:rsid w:val="00A35942"/>
    <w:rsid w:val="00A44F57"/>
    <w:rsid w:val="00A478D4"/>
    <w:rsid w:val="00A47A13"/>
    <w:rsid w:val="00A52189"/>
    <w:rsid w:val="00A641F1"/>
    <w:rsid w:val="00A82C1D"/>
    <w:rsid w:val="00A93942"/>
    <w:rsid w:val="00AA3745"/>
    <w:rsid w:val="00AB1E8D"/>
    <w:rsid w:val="00AB59A0"/>
    <w:rsid w:val="00AC3929"/>
    <w:rsid w:val="00AC61DA"/>
    <w:rsid w:val="00AC6C10"/>
    <w:rsid w:val="00AC7495"/>
    <w:rsid w:val="00AD32D2"/>
    <w:rsid w:val="00AD362E"/>
    <w:rsid w:val="00AD78B5"/>
    <w:rsid w:val="00AE6FB7"/>
    <w:rsid w:val="00AF044E"/>
    <w:rsid w:val="00AF3291"/>
    <w:rsid w:val="00B02719"/>
    <w:rsid w:val="00B06164"/>
    <w:rsid w:val="00B317EC"/>
    <w:rsid w:val="00B32829"/>
    <w:rsid w:val="00B37975"/>
    <w:rsid w:val="00B41ADE"/>
    <w:rsid w:val="00B42D60"/>
    <w:rsid w:val="00B53910"/>
    <w:rsid w:val="00B6046F"/>
    <w:rsid w:val="00B82704"/>
    <w:rsid w:val="00B9325C"/>
    <w:rsid w:val="00BB0CF0"/>
    <w:rsid w:val="00BB0CFD"/>
    <w:rsid w:val="00BE559A"/>
    <w:rsid w:val="00BF2284"/>
    <w:rsid w:val="00BF6833"/>
    <w:rsid w:val="00C0556C"/>
    <w:rsid w:val="00C05E35"/>
    <w:rsid w:val="00C06FA8"/>
    <w:rsid w:val="00C1240F"/>
    <w:rsid w:val="00C208A5"/>
    <w:rsid w:val="00C22068"/>
    <w:rsid w:val="00C31AB4"/>
    <w:rsid w:val="00C76706"/>
    <w:rsid w:val="00C861F9"/>
    <w:rsid w:val="00C87B84"/>
    <w:rsid w:val="00C93A54"/>
    <w:rsid w:val="00CA632B"/>
    <w:rsid w:val="00CB4BF8"/>
    <w:rsid w:val="00CD2F46"/>
    <w:rsid w:val="00CD7E74"/>
    <w:rsid w:val="00CE784B"/>
    <w:rsid w:val="00CF0126"/>
    <w:rsid w:val="00CF539B"/>
    <w:rsid w:val="00CF7644"/>
    <w:rsid w:val="00D012C2"/>
    <w:rsid w:val="00D06B03"/>
    <w:rsid w:val="00D17BBF"/>
    <w:rsid w:val="00D30396"/>
    <w:rsid w:val="00D30480"/>
    <w:rsid w:val="00D328EC"/>
    <w:rsid w:val="00D366D3"/>
    <w:rsid w:val="00D36976"/>
    <w:rsid w:val="00D37EDE"/>
    <w:rsid w:val="00D41DBB"/>
    <w:rsid w:val="00D61E67"/>
    <w:rsid w:val="00D62768"/>
    <w:rsid w:val="00D62DAF"/>
    <w:rsid w:val="00D634CC"/>
    <w:rsid w:val="00D66618"/>
    <w:rsid w:val="00D76F71"/>
    <w:rsid w:val="00D80FBF"/>
    <w:rsid w:val="00D81FC4"/>
    <w:rsid w:val="00D82031"/>
    <w:rsid w:val="00D82605"/>
    <w:rsid w:val="00D82D03"/>
    <w:rsid w:val="00D901A5"/>
    <w:rsid w:val="00D97446"/>
    <w:rsid w:val="00DA35B5"/>
    <w:rsid w:val="00DB08E4"/>
    <w:rsid w:val="00DB19BD"/>
    <w:rsid w:val="00DB3A72"/>
    <w:rsid w:val="00DC7ED4"/>
    <w:rsid w:val="00DD19CB"/>
    <w:rsid w:val="00DD4336"/>
    <w:rsid w:val="00E00222"/>
    <w:rsid w:val="00E079D2"/>
    <w:rsid w:val="00E1344E"/>
    <w:rsid w:val="00E13949"/>
    <w:rsid w:val="00E20EB1"/>
    <w:rsid w:val="00E425DF"/>
    <w:rsid w:val="00E54404"/>
    <w:rsid w:val="00E64D8F"/>
    <w:rsid w:val="00E662E3"/>
    <w:rsid w:val="00E90BFE"/>
    <w:rsid w:val="00E945DC"/>
    <w:rsid w:val="00EB7701"/>
    <w:rsid w:val="00ED1B2D"/>
    <w:rsid w:val="00EF1F5E"/>
    <w:rsid w:val="00EF4386"/>
    <w:rsid w:val="00EF66FF"/>
    <w:rsid w:val="00EF7CCC"/>
    <w:rsid w:val="00F403D5"/>
    <w:rsid w:val="00F47293"/>
    <w:rsid w:val="00F51D30"/>
    <w:rsid w:val="00F65299"/>
    <w:rsid w:val="00F74503"/>
    <w:rsid w:val="00F75DF1"/>
    <w:rsid w:val="00FB2E45"/>
    <w:rsid w:val="00FB38B6"/>
    <w:rsid w:val="00FB5BC0"/>
    <w:rsid w:val="00FB7509"/>
    <w:rsid w:val="00FC17AE"/>
    <w:rsid w:val="00FD0F77"/>
    <w:rsid w:val="00FE0857"/>
    <w:rsid w:val="00FE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mit Einzug"/>
    <w:rsid w:val="00575594"/>
    <w:pPr>
      <w:spacing w:after="120"/>
      <w:ind w:left="357"/>
    </w:pPr>
    <w:rPr>
      <w:rFonts w:ascii="Arial" w:hAnsi="Arial"/>
      <w:sz w:val="20"/>
    </w:rPr>
  </w:style>
  <w:style w:type="paragraph" w:styleId="berschrift1">
    <w:name w:val="heading 1"/>
    <w:basedOn w:val="Standard"/>
    <w:next w:val="Standardtext"/>
    <w:link w:val="berschrift1Zchn"/>
    <w:uiPriority w:val="9"/>
    <w:qFormat/>
    <w:rsid w:val="0037188B"/>
    <w:pPr>
      <w:keepNext/>
      <w:keepLines/>
      <w:numPr>
        <w:numId w:val="3"/>
      </w:numPr>
      <w:spacing w:before="480" w:after="240"/>
      <w:ind w:left="357" w:hanging="357"/>
      <w:outlineLvl w:val="0"/>
    </w:pPr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text"/>
    <w:link w:val="berschrift2Zchn"/>
    <w:uiPriority w:val="9"/>
    <w:unhideWhenUsed/>
    <w:qFormat/>
    <w:rsid w:val="0037188B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Noto Sans" w:eastAsiaTheme="majorEastAsia" w:hAnsi="Noto Sans" w:cstheme="majorBidi"/>
      <w:b/>
      <w:bCs/>
      <w:sz w:val="22"/>
      <w:szCs w:val="26"/>
    </w:rPr>
  </w:style>
  <w:style w:type="paragraph" w:styleId="berschrift3">
    <w:name w:val="heading 3"/>
    <w:basedOn w:val="Standard"/>
    <w:next w:val="Standardtext"/>
    <w:link w:val="berschrift3Zchn"/>
    <w:uiPriority w:val="9"/>
    <w:unhideWhenUsed/>
    <w:qFormat/>
    <w:rsid w:val="0037188B"/>
    <w:pPr>
      <w:keepNext/>
      <w:keepLines/>
      <w:numPr>
        <w:ilvl w:val="2"/>
        <w:numId w:val="3"/>
      </w:numPr>
      <w:spacing w:before="240"/>
      <w:ind w:left="680" w:hanging="680"/>
      <w:outlineLvl w:val="2"/>
    </w:pPr>
    <w:rPr>
      <w:rFonts w:ascii="Noto Sans" w:eastAsiaTheme="majorEastAsia" w:hAnsi="Noto Sans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54035A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035A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035A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035A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035A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035A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BF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CB4BF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68F2"/>
    <w:pPr>
      <w:tabs>
        <w:tab w:val="center" w:pos="4536"/>
        <w:tab w:val="right" w:pos="9072"/>
      </w:tabs>
      <w:spacing w:after="0" w:line="240" w:lineRule="auto"/>
      <w:ind w:left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668F2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685574"/>
    <w:pPr>
      <w:tabs>
        <w:tab w:val="center" w:pos="4536"/>
        <w:tab w:val="right" w:pos="9072"/>
      </w:tabs>
      <w:spacing w:after="0" w:line="240" w:lineRule="auto"/>
      <w:ind w:left="0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685574"/>
    <w:rPr>
      <w:rFonts w:ascii="Arial" w:hAnsi="Arial"/>
      <w:sz w:val="14"/>
    </w:rPr>
  </w:style>
  <w:style w:type="paragraph" w:customStyle="1" w:styleId="Aufzhlung">
    <w:name w:val="Aufzählung"/>
    <w:basedOn w:val="Standard"/>
    <w:rsid w:val="00DC7ED4"/>
    <w:pPr>
      <w:spacing w:after="0"/>
      <w:ind w:left="907" w:hanging="340"/>
    </w:pPr>
    <w:rPr>
      <w:rFonts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188B"/>
    <w:rPr>
      <w:rFonts w:ascii="Noto Sans" w:eastAsiaTheme="majorEastAsia" w:hAnsi="Noto Sans" w:cstheme="majorBidi"/>
      <w:b/>
      <w:bCs/>
      <w:szCs w:val="26"/>
    </w:rPr>
  </w:style>
  <w:style w:type="table" w:styleId="Tabellengitternetz">
    <w:name w:val="Table Grid"/>
    <w:basedOn w:val="NormaleTabelle"/>
    <w:uiPriority w:val="59"/>
    <w:rsid w:val="00720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8239B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188B"/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character" w:styleId="IntensiveHervorhebung">
    <w:name w:val="Intense Emphasis"/>
    <w:basedOn w:val="Absatz-Standardschriftart"/>
    <w:uiPriority w:val="21"/>
    <w:rsid w:val="00954D8B"/>
    <w:rPr>
      <w:b/>
      <w:bCs/>
      <w:i/>
      <w:iCs/>
      <w:color w:val="4F81BD" w:themeColor="accent1"/>
    </w:rPr>
  </w:style>
  <w:style w:type="numbering" w:customStyle="1" w:styleId="Formatvorlage1">
    <w:name w:val="Formatvorlage1"/>
    <w:uiPriority w:val="99"/>
    <w:rsid w:val="00685574"/>
    <w:pPr>
      <w:numPr>
        <w:numId w:val="1"/>
      </w:numPr>
    </w:pPr>
  </w:style>
  <w:style w:type="numbering" w:customStyle="1" w:styleId="Formatvorlage2">
    <w:name w:val="Formatvorlage2"/>
    <w:uiPriority w:val="99"/>
    <w:rsid w:val="00685574"/>
    <w:pPr>
      <w:numPr>
        <w:numId w:val="2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7188B"/>
    <w:rPr>
      <w:rFonts w:ascii="Noto Sans" w:eastAsiaTheme="majorEastAsia" w:hAnsi="Noto Sans" w:cstheme="majorBidi"/>
      <w:b/>
      <w:bCs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035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035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035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03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andardtext">
    <w:name w:val="Standardtext"/>
    <w:basedOn w:val="Standard"/>
    <w:qFormat/>
    <w:rsid w:val="0037188B"/>
    <w:pPr>
      <w:spacing w:after="0" w:line="240" w:lineRule="auto"/>
      <w:jc w:val="both"/>
    </w:pPr>
    <w:rPr>
      <w:rFonts w:ascii="Noto Sans" w:hAnsi="Noto Sans"/>
    </w:rPr>
  </w:style>
  <w:style w:type="paragraph" w:customStyle="1" w:styleId="Dokumentberschrift3">
    <w:name w:val="Dokumentüberschrift 3"/>
    <w:basedOn w:val="Standard"/>
    <w:rsid w:val="00C861F9"/>
    <w:pPr>
      <w:ind w:left="0"/>
    </w:pPr>
    <w:rPr>
      <w:rFonts w:cs="Arial"/>
      <w:b/>
    </w:rPr>
  </w:style>
  <w:style w:type="paragraph" w:customStyle="1" w:styleId="Dokumentberschrift">
    <w:name w:val="Dokumentüberschrift"/>
    <w:basedOn w:val="Standard"/>
    <w:rsid w:val="00C861F9"/>
    <w:pPr>
      <w:spacing w:after="360"/>
      <w:ind w:left="0"/>
    </w:pPr>
    <w:rPr>
      <w:rFonts w:cs="Arial"/>
      <w:b/>
      <w:color w:val="7F7F7F" w:themeColor="text1" w:themeTint="80"/>
      <w:sz w:val="32"/>
      <w:szCs w:val="32"/>
    </w:rPr>
  </w:style>
  <w:style w:type="paragraph" w:customStyle="1" w:styleId="Dokumentberschrift2">
    <w:name w:val="Dokumentüberschrift 2"/>
    <w:basedOn w:val="Standard"/>
    <w:rsid w:val="00C861F9"/>
    <w:pPr>
      <w:tabs>
        <w:tab w:val="left" w:pos="3416"/>
      </w:tabs>
      <w:spacing w:after="360"/>
      <w:ind w:left="0"/>
    </w:pPr>
    <w:rPr>
      <w:rFonts w:cs="Arial"/>
      <w:color w:val="7F7F7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7188B"/>
    <w:rPr>
      <w:rFonts w:ascii="Noto Sans" w:hAnsi="Noto Sans"/>
      <w:color w:val="000000" w:themeColor="text1"/>
      <w:sz w:val="20"/>
      <w:u w:val="single"/>
    </w:rPr>
  </w:style>
  <w:style w:type="character" w:styleId="Kommentarzeichen">
    <w:name w:val="annotation reference"/>
    <w:semiHidden/>
    <w:rsid w:val="00617346"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7346"/>
    <w:pPr>
      <w:spacing w:after="0" w:line="240" w:lineRule="auto"/>
      <w:ind w:left="0"/>
    </w:pPr>
    <w:rPr>
      <w:rFonts w:eastAsia="Times New Roman" w:cs="Times New Roman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7346"/>
    <w:rPr>
      <w:rFonts w:ascii="Arial" w:eastAsia="Times New Roman" w:hAnsi="Arial" w:cs="Times New Roman"/>
      <w:sz w:val="20"/>
      <w:szCs w:val="20"/>
      <w:lang w:eastAsia="de-DE"/>
    </w:rPr>
  </w:style>
  <w:style w:type="paragraph" w:styleId="Beschriftung">
    <w:name w:val="caption"/>
    <w:basedOn w:val="Standard"/>
    <w:next w:val="Standardtext"/>
    <w:uiPriority w:val="35"/>
    <w:unhideWhenUsed/>
    <w:qFormat/>
    <w:rsid w:val="004B7D7F"/>
    <w:pPr>
      <w:spacing w:after="200" w:line="240" w:lineRule="auto"/>
      <w:ind w:left="0"/>
    </w:pPr>
    <w:rPr>
      <w:rFonts w:ascii="Noto Sans" w:hAnsi="Noto Sans"/>
      <w:b/>
      <w:bCs/>
      <w:sz w:val="16"/>
      <w:szCs w:val="18"/>
    </w:rPr>
  </w:style>
  <w:style w:type="paragraph" w:customStyle="1" w:styleId="BildunterschriftTabelle">
    <w:name w:val="Bildunterschrift Tabelle"/>
    <w:basedOn w:val="Beschriftung"/>
    <w:rsid w:val="00132F29"/>
    <w:pPr>
      <w:spacing w:after="360"/>
    </w:pPr>
    <w:rPr>
      <w:szCs w:val="14"/>
    </w:rPr>
  </w:style>
  <w:style w:type="paragraph" w:customStyle="1" w:styleId="DBrottext">
    <w:name w:val="D_Brottext"/>
    <w:rsid w:val="00CF0126"/>
    <w:pPr>
      <w:keepLines/>
      <w:spacing w:before="120" w:after="120" w:line="288" w:lineRule="auto"/>
      <w:ind w:left="851"/>
    </w:pPr>
    <w:rPr>
      <w:rFonts w:ascii="Arial" w:eastAsia="Times New Roman" w:hAnsi="Arial" w:cs="Times New Roman"/>
      <w:noProof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7188B"/>
    <w:pPr>
      <w:numPr>
        <w:numId w:val="0"/>
      </w:numPr>
      <w:spacing w:after="0"/>
      <w:outlineLvl w:val="9"/>
    </w:pPr>
    <w:rPr>
      <w:color w:val="auto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7188B"/>
    <w:pPr>
      <w:spacing w:after="100"/>
      <w:ind w:left="0"/>
    </w:pPr>
    <w:rPr>
      <w:rFonts w:ascii="Noto Sans" w:hAnsi="Noto Sans"/>
    </w:rPr>
  </w:style>
  <w:style w:type="paragraph" w:styleId="Verzeichnis2">
    <w:name w:val="toc 2"/>
    <w:basedOn w:val="Standard"/>
    <w:next w:val="Standard"/>
    <w:autoRedefine/>
    <w:uiPriority w:val="39"/>
    <w:unhideWhenUsed/>
    <w:rsid w:val="0037188B"/>
    <w:pPr>
      <w:spacing w:after="100"/>
      <w:ind w:left="200"/>
    </w:pPr>
    <w:rPr>
      <w:rFonts w:ascii="Noto Sans" w:hAnsi="Noto Sans"/>
    </w:rPr>
  </w:style>
  <w:style w:type="paragraph" w:styleId="Verzeichnis3">
    <w:name w:val="toc 3"/>
    <w:basedOn w:val="Standard"/>
    <w:next w:val="Standard"/>
    <w:link w:val="Verzeichnis3Zchn"/>
    <w:autoRedefine/>
    <w:uiPriority w:val="39"/>
    <w:unhideWhenUsed/>
    <w:rsid w:val="0037188B"/>
    <w:pPr>
      <w:spacing w:after="100"/>
      <w:ind w:left="400"/>
    </w:pPr>
    <w:rPr>
      <w:rFonts w:ascii="Noto Sans" w:hAnsi="Noto Sans"/>
    </w:rPr>
  </w:style>
  <w:style w:type="paragraph" w:styleId="Abbildungsverzeichnis">
    <w:name w:val="table of figures"/>
    <w:basedOn w:val="Standard"/>
    <w:next w:val="Standard"/>
    <w:uiPriority w:val="99"/>
    <w:unhideWhenUsed/>
    <w:rsid w:val="00686C40"/>
    <w:pPr>
      <w:spacing w:after="0"/>
      <w:ind w:left="0"/>
    </w:pPr>
    <w:rPr>
      <w:rFonts w:asciiTheme="minorHAnsi" w:hAnsiTheme="minorHAnsi" w:cstheme="minorHAnsi"/>
      <w:i/>
      <w:iCs/>
      <w:szCs w:val="20"/>
    </w:rPr>
  </w:style>
  <w:style w:type="character" w:styleId="Hervorhebung">
    <w:name w:val="Emphasis"/>
    <w:basedOn w:val="Absatz-Standardschriftart"/>
    <w:uiPriority w:val="20"/>
    <w:rsid w:val="0043568A"/>
    <w:rPr>
      <w:i/>
      <w:iCs/>
    </w:rPr>
  </w:style>
  <w:style w:type="paragraph" w:styleId="KeinLeerraum">
    <w:name w:val="No Spacing"/>
    <w:uiPriority w:val="1"/>
    <w:rsid w:val="00A47A13"/>
    <w:pPr>
      <w:spacing w:after="0" w:line="260" w:lineRule="exact"/>
      <w:ind w:left="357"/>
    </w:pPr>
    <w:rPr>
      <w:rFonts w:ascii="Roboto" w:hAnsi="Roboto"/>
      <w:sz w:val="20"/>
    </w:rPr>
  </w:style>
  <w:style w:type="paragraph" w:customStyle="1" w:styleId="Grau">
    <w:name w:val="Grau"/>
    <w:aliases w:val="Noto Sans 16"/>
    <w:basedOn w:val="Standard"/>
    <w:next w:val="Standardtext"/>
    <w:qFormat/>
    <w:rsid w:val="0037188B"/>
    <w:pPr>
      <w:spacing w:before="240"/>
      <w:ind w:left="0"/>
      <w:jc w:val="both"/>
    </w:pPr>
    <w:rPr>
      <w:rFonts w:ascii="Noto Sans" w:hAnsi="Noto Sans"/>
      <w:color w:val="7F7F7F" w:themeColor="text1" w:themeTint="80"/>
      <w:sz w:val="32"/>
      <w:lang w:val="es-ES_tradnl"/>
    </w:rPr>
  </w:style>
  <w:style w:type="paragraph" w:customStyle="1" w:styleId="FettNotoSans10">
    <w:name w:val="Fett Noto Sans 10"/>
    <w:basedOn w:val="Standard"/>
    <w:qFormat/>
    <w:rsid w:val="0037188B"/>
    <w:pPr>
      <w:ind w:left="0"/>
    </w:pPr>
    <w:rPr>
      <w:rFonts w:ascii="Noto Sans" w:hAnsi="Noto Sans"/>
      <w:b/>
    </w:rPr>
  </w:style>
  <w:style w:type="paragraph" w:customStyle="1" w:styleId="Standart">
    <w:name w:val="Standart"/>
    <w:aliases w:val="ohne Einzug"/>
    <w:basedOn w:val="Standard"/>
    <w:rsid w:val="004B7D7F"/>
  </w:style>
  <w:style w:type="paragraph" w:customStyle="1" w:styleId="DTabelle">
    <w:name w:val="D_Tabelle"/>
    <w:rsid w:val="004B7D7F"/>
    <w:pPr>
      <w:suppressAutoHyphens/>
      <w:spacing w:before="60" w:after="60" w:line="240" w:lineRule="auto"/>
    </w:pPr>
    <w:rPr>
      <w:rFonts w:ascii="Arial" w:eastAsia="Times New Roman" w:hAnsi="Arial" w:cs="Times New Roman"/>
      <w:noProof/>
      <w:szCs w:val="20"/>
      <w:lang w:eastAsia="de-DE"/>
    </w:rPr>
  </w:style>
  <w:style w:type="paragraph" w:customStyle="1" w:styleId="DBrottextBlickfangpunkt">
    <w:name w:val="D_Brottext_Blickfangpunkt"/>
    <w:basedOn w:val="DBrottext"/>
    <w:rsid w:val="004B7D7F"/>
    <w:pPr>
      <w:numPr>
        <w:numId w:val="4"/>
      </w:numPr>
      <w:tabs>
        <w:tab w:val="clear" w:pos="397"/>
        <w:tab w:val="num" w:pos="1276"/>
      </w:tabs>
      <w:spacing w:before="60"/>
      <w:ind w:left="1276" w:hanging="425"/>
    </w:pPr>
  </w:style>
  <w:style w:type="paragraph" w:customStyle="1" w:styleId="DTabellefett">
    <w:name w:val="D_Tabelle_fett"/>
    <w:basedOn w:val="DTabelle"/>
    <w:rsid w:val="004B7D7F"/>
    <w:rPr>
      <w:b/>
    </w:rPr>
  </w:style>
  <w:style w:type="paragraph" w:customStyle="1" w:styleId="Verzeichnis2G">
    <w:name w:val="Verzeichnis 2G"/>
    <w:basedOn w:val="Verzeichnis3"/>
    <w:link w:val="Verzeichnis2GZchn"/>
    <w:rsid w:val="004B7D7F"/>
    <w:pPr>
      <w:tabs>
        <w:tab w:val="left" w:pos="1100"/>
        <w:tab w:val="right" w:leader="dot" w:pos="9854"/>
      </w:tabs>
    </w:pPr>
    <w:rPr>
      <w:rFonts w:cs="Arial"/>
      <w:noProof/>
    </w:rPr>
  </w:style>
  <w:style w:type="character" w:customStyle="1" w:styleId="Verzeichnis3Zchn">
    <w:name w:val="Verzeichnis 3 Zchn"/>
    <w:basedOn w:val="Absatz-Standardschriftart"/>
    <w:link w:val="Verzeichnis3"/>
    <w:uiPriority w:val="39"/>
    <w:rsid w:val="004B7D7F"/>
    <w:rPr>
      <w:rFonts w:ascii="Noto Sans" w:hAnsi="Noto Sans"/>
      <w:sz w:val="20"/>
    </w:rPr>
  </w:style>
  <w:style w:type="character" w:customStyle="1" w:styleId="Verzeichnis2GZchn">
    <w:name w:val="Verzeichnis 2G Zchn"/>
    <w:basedOn w:val="Verzeichnis3Zchn"/>
    <w:link w:val="Verzeichnis2G"/>
    <w:rsid w:val="004B7D7F"/>
    <w:rPr>
      <w:rFonts w:ascii="Noto Sans" w:hAnsi="Noto Sans" w:cs="Arial"/>
      <w:noProof/>
      <w:sz w:val="20"/>
    </w:rPr>
  </w:style>
  <w:style w:type="paragraph" w:customStyle="1" w:styleId="WeiFettNotoSans10">
    <w:name w:val="Weiß Fett Noto Sans 10"/>
    <w:basedOn w:val="FettNotoSans10"/>
    <w:qFormat/>
    <w:rsid w:val="00AC3929"/>
    <w:rPr>
      <w:noProof/>
      <w:color w:val="FFFFFF" w:themeColor="background1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Standard">
    <w:name w:val="Normal"/>
    <w:aliases w:val="mit Einzug"/>
    <w:rsid w:val="00575594"/>
    <w:pPr>
      <w:spacing w:after="120"/>
      <w:ind w:left="357"/>
    </w:pPr>
    <w:rPr>
      <w:rFonts w:ascii="Arial" w:hAnsi="Arial"/>
      <w:sz w:val="20"/>
    </w:rPr>
  </w:style>
  <w:style w:type="paragraph" w:styleId="berschrift1">
    <w:name w:val="heading 1"/>
    <w:basedOn w:val="Standard"/>
    <w:next w:val="Standardtext"/>
    <w:link w:val="berschrift1Zchn"/>
    <w:uiPriority w:val="9"/>
    <w:qFormat/>
    <w:rsid w:val="0037188B"/>
    <w:pPr>
      <w:keepNext/>
      <w:keepLines/>
      <w:numPr>
        <w:numId w:val="3"/>
      </w:numPr>
      <w:spacing w:before="480" w:after="240"/>
      <w:ind w:left="357" w:hanging="357"/>
      <w:outlineLvl w:val="0"/>
    </w:pPr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text"/>
    <w:link w:val="berschrift2Zchn"/>
    <w:uiPriority w:val="9"/>
    <w:unhideWhenUsed/>
    <w:qFormat/>
    <w:rsid w:val="0037188B"/>
    <w:pPr>
      <w:keepNext/>
      <w:keepLines/>
      <w:numPr>
        <w:ilvl w:val="1"/>
        <w:numId w:val="3"/>
      </w:numPr>
      <w:spacing w:before="240"/>
      <w:ind w:left="567" w:hanging="567"/>
      <w:outlineLvl w:val="1"/>
    </w:pPr>
    <w:rPr>
      <w:rFonts w:ascii="Noto Sans" w:eastAsiaTheme="majorEastAsia" w:hAnsi="Noto Sans" w:cstheme="majorBidi"/>
      <w:b/>
      <w:bCs/>
      <w:sz w:val="22"/>
      <w:szCs w:val="26"/>
    </w:rPr>
  </w:style>
  <w:style w:type="paragraph" w:styleId="berschrift3">
    <w:name w:val="heading 3"/>
    <w:basedOn w:val="Standard"/>
    <w:next w:val="Standardtext"/>
    <w:link w:val="berschrift3Zchn"/>
    <w:uiPriority w:val="9"/>
    <w:unhideWhenUsed/>
    <w:qFormat/>
    <w:rsid w:val="0037188B"/>
    <w:pPr>
      <w:keepNext/>
      <w:keepLines/>
      <w:numPr>
        <w:ilvl w:val="2"/>
        <w:numId w:val="3"/>
      </w:numPr>
      <w:spacing w:before="240"/>
      <w:ind w:left="680" w:hanging="680"/>
      <w:outlineLvl w:val="2"/>
    </w:pPr>
    <w:rPr>
      <w:rFonts w:ascii="Noto Sans" w:eastAsiaTheme="majorEastAsia" w:hAnsi="Noto Sans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54035A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035A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035A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035A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035A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035A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BF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rsid w:val="00CB4BF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68F2"/>
    <w:pPr>
      <w:tabs>
        <w:tab w:val="center" w:pos="4536"/>
        <w:tab w:val="right" w:pos="9072"/>
      </w:tabs>
      <w:spacing w:after="0" w:line="240" w:lineRule="auto"/>
      <w:ind w:left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668F2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685574"/>
    <w:pPr>
      <w:tabs>
        <w:tab w:val="center" w:pos="4536"/>
        <w:tab w:val="right" w:pos="9072"/>
      </w:tabs>
      <w:spacing w:after="0" w:line="240" w:lineRule="auto"/>
      <w:ind w:left="0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685574"/>
    <w:rPr>
      <w:rFonts w:ascii="Arial" w:hAnsi="Arial"/>
      <w:sz w:val="14"/>
    </w:rPr>
  </w:style>
  <w:style w:type="paragraph" w:customStyle="1" w:styleId="Aufzhlung">
    <w:name w:val="Aufzählung"/>
    <w:basedOn w:val="Standard"/>
    <w:rsid w:val="00DC7ED4"/>
    <w:pPr>
      <w:spacing w:after="0"/>
      <w:ind w:left="907" w:hanging="340"/>
    </w:pPr>
    <w:rPr>
      <w:rFonts w:cs="Ari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188B"/>
    <w:rPr>
      <w:rFonts w:ascii="Noto Sans" w:eastAsiaTheme="majorEastAsia" w:hAnsi="Noto Sans" w:cstheme="majorBidi"/>
      <w:b/>
      <w:bCs/>
      <w:szCs w:val="26"/>
    </w:rPr>
  </w:style>
  <w:style w:type="table" w:styleId="Tabellenraster">
    <w:name w:val="Table Grid"/>
    <w:basedOn w:val="NormaleTabelle"/>
    <w:uiPriority w:val="59"/>
    <w:rsid w:val="0072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8239B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7188B"/>
    <w:rPr>
      <w:rFonts w:ascii="Noto Sans" w:eastAsiaTheme="majorEastAsia" w:hAnsi="Noto Sans" w:cstheme="majorBidi"/>
      <w:b/>
      <w:bCs/>
      <w:color w:val="000000" w:themeColor="text1"/>
      <w:sz w:val="24"/>
      <w:szCs w:val="28"/>
    </w:rPr>
  </w:style>
  <w:style w:type="character" w:styleId="IntensiveHervorhebung">
    <w:name w:val="Intense Emphasis"/>
    <w:basedOn w:val="Absatz-Standardschriftart"/>
    <w:uiPriority w:val="21"/>
    <w:rsid w:val="00954D8B"/>
    <w:rPr>
      <w:b/>
      <w:bCs/>
      <w:i/>
      <w:iCs/>
      <w:color w:val="4F81BD" w:themeColor="accent1"/>
    </w:rPr>
  </w:style>
  <w:style w:type="numbering" w:customStyle="1" w:styleId="Formatvorlage1">
    <w:name w:val="Formatvorlage1"/>
    <w:uiPriority w:val="99"/>
    <w:rsid w:val="00685574"/>
    <w:pPr>
      <w:numPr>
        <w:numId w:val="1"/>
      </w:numPr>
    </w:pPr>
  </w:style>
  <w:style w:type="numbering" w:customStyle="1" w:styleId="Formatvorlage2">
    <w:name w:val="Formatvorlage2"/>
    <w:uiPriority w:val="99"/>
    <w:rsid w:val="00685574"/>
    <w:pPr>
      <w:numPr>
        <w:numId w:val="2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7188B"/>
    <w:rPr>
      <w:rFonts w:ascii="Noto Sans" w:eastAsiaTheme="majorEastAsia" w:hAnsi="Noto Sans" w:cstheme="majorBidi"/>
      <w:b/>
      <w:bCs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035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035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035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03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03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andardtext">
    <w:name w:val="Standardtext"/>
    <w:basedOn w:val="Standard"/>
    <w:qFormat/>
    <w:rsid w:val="0037188B"/>
    <w:pPr>
      <w:spacing w:after="0" w:line="240" w:lineRule="auto"/>
      <w:jc w:val="both"/>
    </w:pPr>
    <w:rPr>
      <w:rFonts w:ascii="Noto Sans" w:hAnsi="Noto Sans"/>
    </w:rPr>
  </w:style>
  <w:style w:type="paragraph" w:customStyle="1" w:styleId="Dokumentberschrift3">
    <w:name w:val="Dokumentüberschrift 3"/>
    <w:basedOn w:val="Standard"/>
    <w:rsid w:val="00C861F9"/>
    <w:pPr>
      <w:ind w:left="0"/>
    </w:pPr>
    <w:rPr>
      <w:rFonts w:cs="Arial"/>
      <w:b/>
    </w:rPr>
  </w:style>
  <w:style w:type="paragraph" w:customStyle="1" w:styleId="Dokumentberschrift">
    <w:name w:val="Dokumentüberschrift"/>
    <w:basedOn w:val="Standard"/>
    <w:rsid w:val="00C861F9"/>
    <w:pPr>
      <w:spacing w:after="360"/>
      <w:ind w:left="0"/>
    </w:pPr>
    <w:rPr>
      <w:rFonts w:cs="Arial"/>
      <w:b/>
      <w:color w:val="7F7F7F" w:themeColor="text1" w:themeTint="80"/>
      <w:sz w:val="32"/>
      <w:szCs w:val="32"/>
    </w:rPr>
  </w:style>
  <w:style w:type="paragraph" w:customStyle="1" w:styleId="Dokumentberschrift2">
    <w:name w:val="Dokumentüberschrift 2"/>
    <w:basedOn w:val="Standard"/>
    <w:rsid w:val="00C861F9"/>
    <w:pPr>
      <w:tabs>
        <w:tab w:val="left" w:pos="3416"/>
      </w:tabs>
      <w:spacing w:after="360"/>
      <w:ind w:left="0"/>
    </w:pPr>
    <w:rPr>
      <w:rFonts w:cs="Arial"/>
      <w:color w:val="7F7F7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7188B"/>
    <w:rPr>
      <w:rFonts w:ascii="Noto Sans" w:hAnsi="Noto Sans"/>
      <w:color w:val="000000" w:themeColor="text1"/>
      <w:sz w:val="20"/>
      <w:u w:val="single"/>
    </w:rPr>
  </w:style>
  <w:style w:type="character" w:styleId="Kommentarzeichen">
    <w:name w:val="annotation reference"/>
    <w:semiHidden/>
    <w:rsid w:val="00617346"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7346"/>
    <w:pPr>
      <w:spacing w:after="0" w:line="240" w:lineRule="auto"/>
      <w:ind w:left="0"/>
    </w:pPr>
    <w:rPr>
      <w:rFonts w:eastAsia="Times New Roman" w:cs="Times New Roman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7346"/>
    <w:rPr>
      <w:rFonts w:ascii="Arial" w:eastAsia="Times New Roman" w:hAnsi="Arial" w:cs="Times New Roman"/>
      <w:sz w:val="20"/>
      <w:szCs w:val="20"/>
      <w:lang w:eastAsia="de-DE"/>
    </w:rPr>
  </w:style>
  <w:style w:type="paragraph" w:styleId="Beschriftung">
    <w:name w:val="caption"/>
    <w:basedOn w:val="Standard"/>
    <w:next w:val="Standardtext"/>
    <w:uiPriority w:val="35"/>
    <w:unhideWhenUsed/>
    <w:qFormat/>
    <w:rsid w:val="004B7D7F"/>
    <w:pPr>
      <w:spacing w:after="200" w:line="240" w:lineRule="auto"/>
      <w:ind w:left="0"/>
    </w:pPr>
    <w:rPr>
      <w:rFonts w:ascii="Noto Sans" w:hAnsi="Noto Sans"/>
      <w:b/>
      <w:bCs/>
      <w:sz w:val="16"/>
      <w:szCs w:val="18"/>
    </w:rPr>
  </w:style>
  <w:style w:type="paragraph" w:customStyle="1" w:styleId="BildunterschriftTabelle">
    <w:name w:val="Bildunterschrift Tabelle"/>
    <w:basedOn w:val="Beschriftung"/>
    <w:rsid w:val="00132F29"/>
    <w:pPr>
      <w:spacing w:after="360"/>
    </w:pPr>
    <w:rPr>
      <w:szCs w:val="14"/>
    </w:rPr>
  </w:style>
  <w:style w:type="paragraph" w:customStyle="1" w:styleId="DBrottext">
    <w:name w:val="D_Brottext"/>
    <w:rsid w:val="00CF0126"/>
    <w:pPr>
      <w:keepLines/>
      <w:spacing w:before="120" w:after="120" w:line="288" w:lineRule="auto"/>
      <w:ind w:left="851"/>
    </w:pPr>
    <w:rPr>
      <w:rFonts w:ascii="Arial" w:eastAsia="Times New Roman" w:hAnsi="Arial" w:cs="Times New Roman"/>
      <w:noProof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7188B"/>
    <w:pPr>
      <w:numPr>
        <w:numId w:val="0"/>
      </w:numPr>
      <w:spacing w:after="0"/>
      <w:outlineLvl w:val="9"/>
    </w:pPr>
    <w:rPr>
      <w:color w:val="auto"/>
      <w:sz w:val="32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7188B"/>
    <w:pPr>
      <w:spacing w:after="100"/>
      <w:ind w:left="0"/>
    </w:pPr>
    <w:rPr>
      <w:rFonts w:ascii="Noto Sans" w:hAnsi="Noto Sans"/>
    </w:rPr>
  </w:style>
  <w:style w:type="paragraph" w:styleId="Verzeichnis2">
    <w:name w:val="toc 2"/>
    <w:basedOn w:val="Standard"/>
    <w:next w:val="Standard"/>
    <w:autoRedefine/>
    <w:uiPriority w:val="39"/>
    <w:unhideWhenUsed/>
    <w:rsid w:val="0037188B"/>
    <w:pPr>
      <w:spacing w:after="100"/>
      <w:ind w:left="200"/>
    </w:pPr>
    <w:rPr>
      <w:rFonts w:ascii="Noto Sans" w:hAnsi="Noto Sans"/>
    </w:rPr>
  </w:style>
  <w:style w:type="paragraph" w:styleId="Verzeichnis3">
    <w:name w:val="toc 3"/>
    <w:basedOn w:val="Standard"/>
    <w:next w:val="Standard"/>
    <w:link w:val="Verzeichnis3Zchn"/>
    <w:autoRedefine/>
    <w:uiPriority w:val="39"/>
    <w:unhideWhenUsed/>
    <w:rsid w:val="0037188B"/>
    <w:pPr>
      <w:spacing w:after="100"/>
      <w:ind w:left="400"/>
    </w:pPr>
    <w:rPr>
      <w:rFonts w:ascii="Noto Sans" w:hAnsi="Noto Sans"/>
    </w:rPr>
  </w:style>
  <w:style w:type="paragraph" w:styleId="Abbildungsverzeichnis">
    <w:name w:val="table of figures"/>
    <w:basedOn w:val="Standard"/>
    <w:next w:val="Standard"/>
    <w:uiPriority w:val="99"/>
    <w:unhideWhenUsed/>
    <w:rsid w:val="00686C40"/>
    <w:pPr>
      <w:spacing w:after="0"/>
      <w:ind w:left="0"/>
    </w:pPr>
    <w:rPr>
      <w:rFonts w:asciiTheme="minorHAnsi" w:hAnsiTheme="minorHAnsi" w:cstheme="minorHAnsi"/>
      <w:i/>
      <w:iCs/>
      <w:szCs w:val="20"/>
    </w:rPr>
  </w:style>
  <w:style w:type="character" w:styleId="Hervorhebung">
    <w:name w:val="Emphasis"/>
    <w:basedOn w:val="Absatz-Standardschriftart"/>
    <w:uiPriority w:val="20"/>
    <w:rsid w:val="0043568A"/>
    <w:rPr>
      <w:i/>
      <w:iCs/>
    </w:rPr>
  </w:style>
  <w:style w:type="paragraph" w:styleId="KeinLeerraum">
    <w:name w:val="No Spacing"/>
    <w:uiPriority w:val="1"/>
    <w:rsid w:val="00A47A13"/>
    <w:pPr>
      <w:spacing w:after="0" w:line="260" w:lineRule="exact"/>
      <w:ind w:left="357"/>
    </w:pPr>
    <w:rPr>
      <w:rFonts w:ascii="Roboto" w:hAnsi="Roboto"/>
      <w:sz w:val="20"/>
    </w:rPr>
  </w:style>
  <w:style w:type="paragraph" w:customStyle="1" w:styleId="Grau">
    <w:name w:val="Grau"/>
    <w:aliases w:val="Noto Sans 16"/>
    <w:basedOn w:val="Standard"/>
    <w:next w:val="Standardtext"/>
    <w:qFormat/>
    <w:rsid w:val="0037188B"/>
    <w:pPr>
      <w:spacing w:before="240"/>
      <w:ind w:left="0"/>
      <w:jc w:val="both"/>
    </w:pPr>
    <w:rPr>
      <w:rFonts w:ascii="Noto Sans" w:hAnsi="Noto Sans"/>
      <w:color w:val="7F7F7F" w:themeColor="text1" w:themeTint="80"/>
      <w:sz w:val="32"/>
      <w:lang w:val="es-ES_tradnl"/>
    </w:rPr>
  </w:style>
  <w:style w:type="paragraph" w:customStyle="1" w:styleId="FettNotoSans10">
    <w:name w:val="Fett Noto Sans 10"/>
    <w:basedOn w:val="Standard"/>
    <w:qFormat/>
    <w:rsid w:val="0037188B"/>
    <w:pPr>
      <w:ind w:left="0"/>
    </w:pPr>
    <w:rPr>
      <w:rFonts w:ascii="Noto Sans" w:hAnsi="Noto Sans"/>
      <w:b/>
    </w:rPr>
  </w:style>
  <w:style w:type="paragraph" w:customStyle="1" w:styleId="Standart">
    <w:name w:val="Standart"/>
    <w:aliases w:val="ohne Einzug"/>
    <w:basedOn w:val="Standard"/>
    <w:rsid w:val="004B7D7F"/>
  </w:style>
  <w:style w:type="paragraph" w:customStyle="1" w:styleId="DTabelle">
    <w:name w:val="D_Tabelle"/>
    <w:rsid w:val="004B7D7F"/>
    <w:pPr>
      <w:suppressAutoHyphens/>
      <w:spacing w:before="60" w:after="60" w:line="240" w:lineRule="auto"/>
    </w:pPr>
    <w:rPr>
      <w:rFonts w:ascii="Arial" w:eastAsia="Times New Roman" w:hAnsi="Arial" w:cs="Times New Roman"/>
      <w:noProof/>
      <w:szCs w:val="20"/>
      <w:lang w:eastAsia="de-DE"/>
    </w:rPr>
  </w:style>
  <w:style w:type="paragraph" w:customStyle="1" w:styleId="DBrottextBlickfangpunkt">
    <w:name w:val="D_Brottext_Blickfangpunkt"/>
    <w:basedOn w:val="DBrottext"/>
    <w:rsid w:val="004B7D7F"/>
    <w:pPr>
      <w:numPr>
        <w:numId w:val="4"/>
      </w:numPr>
      <w:tabs>
        <w:tab w:val="clear" w:pos="397"/>
        <w:tab w:val="num" w:pos="1276"/>
      </w:tabs>
      <w:spacing w:before="60"/>
      <w:ind w:left="1276" w:hanging="425"/>
    </w:pPr>
  </w:style>
  <w:style w:type="paragraph" w:customStyle="1" w:styleId="DTabellefett">
    <w:name w:val="D_Tabelle_fett"/>
    <w:basedOn w:val="DTabelle"/>
    <w:rsid w:val="004B7D7F"/>
    <w:rPr>
      <w:b/>
    </w:rPr>
  </w:style>
  <w:style w:type="paragraph" w:customStyle="1" w:styleId="Verzeichnis2G">
    <w:name w:val="Verzeichnis 2G"/>
    <w:basedOn w:val="Verzeichnis3"/>
    <w:link w:val="Verzeichnis2GZchn"/>
    <w:rsid w:val="004B7D7F"/>
    <w:pPr>
      <w:tabs>
        <w:tab w:val="left" w:pos="1100"/>
        <w:tab w:val="right" w:leader="dot" w:pos="9854"/>
      </w:tabs>
    </w:pPr>
    <w:rPr>
      <w:rFonts w:cs="Arial"/>
      <w:noProof/>
    </w:rPr>
  </w:style>
  <w:style w:type="character" w:customStyle="1" w:styleId="Verzeichnis3Zchn">
    <w:name w:val="Verzeichnis 3 Zchn"/>
    <w:basedOn w:val="Absatz-Standardschriftart"/>
    <w:link w:val="Verzeichnis3"/>
    <w:uiPriority w:val="39"/>
    <w:rsid w:val="004B7D7F"/>
    <w:rPr>
      <w:rFonts w:ascii="Noto Sans" w:hAnsi="Noto Sans"/>
      <w:sz w:val="20"/>
    </w:rPr>
  </w:style>
  <w:style w:type="character" w:customStyle="1" w:styleId="Verzeichnis2GZchn">
    <w:name w:val="Verzeichnis 2G Zchn"/>
    <w:basedOn w:val="Verzeichnis3Zchn"/>
    <w:link w:val="Verzeichnis2G"/>
    <w:rsid w:val="004B7D7F"/>
    <w:rPr>
      <w:rFonts w:ascii="Noto Sans" w:hAnsi="Noto Sans" w:cs="Arial"/>
      <w:noProof/>
      <w:sz w:val="20"/>
    </w:rPr>
  </w:style>
  <w:style w:type="paragraph" w:customStyle="1" w:styleId="WeiFettNotoSans10">
    <w:name w:val="Weiß Fett Noto Sans 10"/>
    <w:basedOn w:val="FettNotoSans10"/>
    <w:qFormat/>
    <w:rsid w:val="00AC3929"/>
    <w:rPr>
      <w:noProof/>
      <w:color w:val="FFFFFF" w:themeColor="background1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5074D"/>
    <w:rsid w:val="00125A4C"/>
    <w:rsid w:val="0025156B"/>
    <w:rsid w:val="00347C0E"/>
    <w:rsid w:val="003E4062"/>
    <w:rsid w:val="004B6C1C"/>
    <w:rsid w:val="00654E28"/>
    <w:rsid w:val="00680733"/>
    <w:rsid w:val="006E477E"/>
    <w:rsid w:val="007141DB"/>
    <w:rsid w:val="00725458"/>
    <w:rsid w:val="00742BBA"/>
    <w:rsid w:val="0085074D"/>
    <w:rsid w:val="00A97855"/>
    <w:rsid w:val="00B43AB6"/>
    <w:rsid w:val="00B65EDE"/>
    <w:rsid w:val="00CB3EBE"/>
    <w:rsid w:val="00E25150"/>
    <w:rsid w:val="00FD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4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E4062"/>
    <w:rPr>
      <w:color w:val="808080"/>
    </w:rPr>
  </w:style>
  <w:style w:type="paragraph" w:customStyle="1" w:styleId="D39C1D55DBBF444CB595E510ECE571A4">
    <w:name w:val="D39C1D55DBBF444CB595E510ECE571A4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9C1D55DBBF444CB595E510ECE571A41">
    <w:name w:val="D39C1D55DBBF444CB595E510ECE571A41"/>
    <w:rsid w:val="00B43AB6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DFB973D515493783ED94D685FDF930">
    <w:name w:val="86DFB973D515493783ED94D685FDF930"/>
    <w:rsid w:val="00B43AB6"/>
  </w:style>
  <w:style w:type="paragraph" w:customStyle="1" w:styleId="8E3F5CDF2C5248BE9888611C1672DA99">
    <w:name w:val="8E3F5CDF2C5248BE9888611C1672DA99"/>
    <w:rsid w:val="00B65EDE"/>
  </w:style>
  <w:style w:type="paragraph" w:customStyle="1" w:styleId="26A715C5290E471EA8F8A0A7C9DE9989">
    <w:name w:val="26A715C5290E471EA8F8A0A7C9DE9989"/>
    <w:rsid w:val="00B65EDE"/>
  </w:style>
  <w:style w:type="paragraph" w:customStyle="1" w:styleId="C6DB36F2D1A14BCDA7F84EAF7922A106">
    <w:name w:val="C6DB36F2D1A14BCDA7F84EAF7922A106"/>
    <w:rsid w:val="00B65EDE"/>
  </w:style>
  <w:style w:type="paragraph" w:customStyle="1" w:styleId="EDD0B74C49D54C3A96A4F7334856AAC8">
    <w:name w:val="EDD0B74C49D54C3A96A4F7334856AAC8"/>
    <w:rsid w:val="003E4062"/>
  </w:style>
  <w:style w:type="paragraph" w:customStyle="1" w:styleId="15916AD34ECB4B09803F4FC28BB6BA95">
    <w:name w:val="15916AD34ECB4B09803F4FC28BB6BA95"/>
    <w:rsid w:val="006E47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5F6FC-B549-426A-BA51-D7734DFB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Liesner</dc:creator>
  <cp:lastModifiedBy>Haake</cp:lastModifiedBy>
  <cp:revision>2</cp:revision>
  <cp:lastPrinted>2015-02-03T18:40:00Z</cp:lastPrinted>
  <dcterms:created xsi:type="dcterms:W3CDTF">2015-02-04T08:04:00Z</dcterms:created>
  <dcterms:modified xsi:type="dcterms:W3CDTF">2015-02-04T08:04:00Z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STRING5">
    <vt:lpwstr>Platzhalter Beschreibung</vt:lpwstr>
  </property>
  <property fmtid="{D5CDD505-2E9C-101B-9397-08002B2CF9AE}" pid="3" name="PROLOCKDATE">
    <vt:lpwstr>07.08.2014</vt:lpwstr>
  </property>
  <property fmtid="{D5CDD505-2E9C-101B-9397-08002B2CF9AE}" pid="4" name="PROANLDAT">
    <vt:lpwstr>13.10.2014</vt:lpwstr>
  </property>
  <property fmtid="{D5CDD505-2E9C-101B-9397-08002B2CF9AE}" pid="5" name="PRODOKID">
    <vt:lpwstr>245143</vt:lpwstr>
  </property>
  <property fmtid="{D5CDD505-2E9C-101B-9397-08002B2CF9AE}" pid="6" name="PROREVISION">
    <vt:lpwstr>-</vt:lpwstr>
  </property>
  <property fmtid="{D5CDD505-2E9C-101B-9397-08002B2CF9AE}" pid="7" name="PROORGNAME">
    <vt:lpwstr>TA-Vorlage-technische-Anweisung.docx</vt:lpwstr>
  </property>
  <property fmtid="{D5CDD505-2E9C-101B-9397-08002B2CF9AE}" pid="8" name="PRODOKTYP">
    <vt:lpwstr>Datenblatt</vt:lpwstr>
  </property>
</Properties>
</file>